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88D79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小标宋简体" w:cs="Times New Roman"/>
          <w:b w:val="0"/>
          <w:bCs w:val="0"/>
          <w:i w:val="0"/>
          <w:iCs w:val="0"/>
          <w:caps w:val="0"/>
          <w:color w:val="000000"/>
          <w:spacing w:val="0"/>
          <w:sz w:val="44"/>
          <w:szCs w:val="44"/>
          <w:shd w:val="clear" w:fill="FFFFFF"/>
          <w:lang w:val="en-US" w:eastAsia="zh-CN"/>
        </w:rPr>
      </w:pPr>
      <w:r>
        <w:rPr>
          <w:rFonts w:hint="default" w:ascii="Times New Roman" w:hAnsi="Times New Roman" w:eastAsia="方正小标宋简体" w:cs="Times New Roman"/>
          <w:b w:val="0"/>
          <w:bCs w:val="0"/>
          <w:i w:val="0"/>
          <w:iCs w:val="0"/>
          <w:caps w:val="0"/>
          <w:color w:val="000000"/>
          <w:spacing w:val="0"/>
          <w:sz w:val="44"/>
          <w:szCs w:val="44"/>
          <w:shd w:val="clear" w:fill="FFFFFF"/>
          <w:lang w:val="en-US" w:eastAsia="zh-CN"/>
        </w:rPr>
        <w:t>芜湖市关于2023年安徽省湿地公园生态环境</w:t>
      </w:r>
    </w:p>
    <w:p w14:paraId="35A9A41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小标宋简体" w:cs="Times New Roman"/>
          <w:b w:val="0"/>
          <w:bCs w:val="0"/>
          <w:i w:val="0"/>
          <w:iCs w:val="0"/>
          <w:caps w:val="0"/>
          <w:color w:val="000000"/>
          <w:spacing w:val="0"/>
          <w:sz w:val="44"/>
          <w:szCs w:val="44"/>
          <w:shd w:val="clear" w:fill="FFFFFF"/>
          <w:lang w:val="en-US" w:eastAsia="zh-CN"/>
        </w:rPr>
      </w:pPr>
      <w:r>
        <w:rPr>
          <w:rFonts w:hint="default" w:ascii="Times New Roman" w:hAnsi="Times New Roman" w:eastAsia="方正小标宋简体" w:cs="Times New Roman"/>
          <w:b w:val="0"/>
          <w:bCs w:val="0"/>
          <w:i w:val="0"/>
          <w:iCs w:val="0"/>
          <w:caps w:val="0"/>
          <w:color w:val="000000"/>
          <w:spacing w:val="0"/>
          <w:sz w:val="44"/>
          <w:szCs w:val="44"/>
          <w:shd w:val="clear" w:fill="FFFFFF"/>
          <w:lang w:val="en-US" w:eastAsia="zh-CN"/>
        </w:rPr>
        <w:t>保护专项督察反馈问题整改情况的报告</w:t>
      </w:r>
    </w:p>
    <w:p w14:paraId="6D072C48">
      <w:pPr>
        <w:pageBreakBefore w:val="0"/>
        <w:widowControl w:val="0"/>
        <w:kinsoku/>
        <w:wordWrap/>
        <w:overflowPunct/>
        <w:topLinePunct w:val="0"/>
        <w:autoSpaceDE/>
        <w:autoSpaceDN/>
        <w:bidi w:val="0"/>
        <w:adjustRightInd/>
        <w:snapToGrid/>
        <w:spacing w:line="240" w:lineRule="auto"/>
        <w:ind w:firstLine="640" w:firstLineChars="200"/>
        <w:rPr>
          <w:rFonts w:ascii="Times New Roman" w:hAnsi="Times New Roman" w:eastAsia="仿宋_GB2312" w:cs="Times New Roman"/>
          <w:color w:val="auto"/>
          <w:kern w:val="0"/>
          <w:sz w:val="32"/>
          <w:szCs w:val="32"/>
        </w:rPr>
      </w:pPr>
    </w:p>
    <w:p w14:paraId="08982AEF">
      <w:pPr>
        <w:pageBreakBefore w:val="0"/>
        <w:widowControl w:val="0"/>
        <w:kinsoku/>
        <w:wordWrap/>
        <w:overflowPunct/>
        <w:topLinePunct w:val="0"/>
        <w:autoSpaceDE/>
        <w:autoSpaceDN/>
        <w:bidi w:val="0"/>
        <w:adjustRightInd/>
        <w:snapToGrid/>
        <w:spacing w:line="240" w:lineRule="auto"/>
        <w:ind w:firstLine="640" w:firstLineChars="200"/>
        <w:rPr>
          <w:rFonts w:hint="eastAsia" w:ascii="Times New Roman" w:hAnsi="Times New Roman" w:eastAsia="仿宋_GB2312" w:cs="Times New Roman"/>
          <w:color w:val="auto"/>
          <w:sz w:val="32"/>
          <w:szCs w:val="32"/>
          <w:shd w:val="clear" w:color="auto" w:fill="FFFFFF"/>
          <w:lang w:eastAsia="zh-CN"/>
        </w:rPr>
      </w:pPr>
      <w:r>
        <w:rPr>
          <w:rFonts w:ascii="Times New Roman" w:hAnsi="Times New Roman" w:eastAsia="仿宋_GB2312" w:cs="Times New Roman"/>
          <w:color w:val="auto"/>
          <w:kern w:val="0"/>
          <w:sz w:val="32"/>
          <w:szCs w:val="32"/>
        </w:rPr>
        <w:t>2023年12月5日至12月19日，安徽省第三生态环境保护专项督察组对芜湖市开展了湿地公园生态环境保护专项督察，并于2024年4月3日</w:t>
      </w:r>
      <w:r>
        <w:rPr>
          <w:rFonts w:ascii="Times New Roman" w:hAnsi="Times New Roman" w:eastAsia="仿宋_GB2312" w:cs="Times New Roman"/>
          <w:snapToGrid w:val="0"/>
          <w:color w:val="auto"/>
          <w:sz w:val="32"/>
          <w:szCs w:val="32"/>
        </w:rPr>
        <w:t>反馈了督察报告</w:t>
      </w:r>
      <w:r>
        <w:rPr>
          <w:rFonts w:ascii="Times New Roman" w:hAnsi="Times New Roman" w:eastAsia="仿宋_GB2312" w:cs="Times New Roman"/>
          <w:color w:val="auto"/>
          <w:kern w:val="0"/>
          <w:sz w:val="32"/>
          <w:szCs w:val="32"/>
        </w:rPr>
        <w:t>。</w:t>
      </w:r>
      <w:r>
        <w:rPr>
          <w:rFonts w:ascii="Times New Roman" w:hAnsi="Times New Roman" w:eastAsia="仿宋_GB2312" w:cs="Times New Roman"/>
          <w:color w:val="auto"/>
          <w:sz w:val="32"/>
          <w:szCs w:val="32"/>
          <w:shd w:val="clear" w:color="auto" w:fill="FFFFFF"/>
        </w:rPr>
        <w:t>芜湖市委、市政府高度重视，牢牢扛起督察整改政治责任，全面部署并系统推进整改落实</w:t>
      </w:r>
      <w:r>
        <w:rPr>
          <w:rFonts w:hint="eastAsia" w:ascii="Times New Roman" w:hAnsi="Times New Roman" w:eastAsia="仿宋_GB2312" w:cs="Times New Roman"/>
          <w:color w:val="auto"/>
          <w:sz w:val="32"/>
          <w:szCs w:val="32"/>
          <w:shd w:val="clear" w:color="auto" w:fill="FFFFFF"/>
          <w:lang w:eastAsia="zh-CN"/>
        </w:rPr>
        <w:t>。</w:t>
      </w:r>
    </w:p>
    <w:p w14:paraId="6D36F080">
      <w:pPr>
        <w:pageBreakBefore w:val="0"/>
        <w:widowControl w:val="0"/>
        <w:kinsoku/>
        <w:wordWrap/>
        <w:overflowPunct/>
        <w:topLinePunct w:val="0"/>
        <w:autoSpaceDE/>
        <w:autoSpaceDN/>
        <w:bidi w:val="0"/>
        <w:adjustRightInd/>
        <w:snapToGrid/>
        <w:spacing w:line="240" w:lineRule="auto"/>
        <w:ind w:firstLine="640" w:firstLineChars="200"/>
        <w:rPr>
          <w:rFonts w:ascii="Times New Roman" w:hAnsi="Times New Roman" w:eastAsia="黑体" w:cs="Times New Roman"/>
          <w:color w:val="auto"/>
          <w:sz w:val="32"/>
          <w:szCs w:val="32"/>
        </w:rPr>
      </w:pPr>
      <w:r>
        <w:rPr>
          <w:rFonts w:ascii="Times New Roman" w:hAnsi="Times New Roman" w:eastAsia="黑体" w:cs="Times New Roman"/>
          <w:color w:val="auto"/>
          <w:sz w:val="32"/>
          <w:szCs w:val="32"/>
        </w:rPr>
        <w:t>一、总体情况</w:t>
      </w:r>
    </w:p>
    <w:p w14:paraId="17F86FD6">
      <w:pPr>
        <w:pageBreakBefore w:val="0"/>
        <w:widowControl w:val="0"/>
        <w:kinsoku/>
        <w:wordWrap/>
        <w:overflowPunct/>
        <w:topLinePunct w:val="0"/>
        <w:autoSpaceDE/>
        <w:autoSpaceDN/>
        <w:bidi w:val="0"/>
        <w:adjustRightInd/>
        <w:snapToGrid/>
        <w:spacing w:line="240" w:lineRule="auto"/>
        <w:ind w:firstLine="640" w:firstLineChars="200"/>
        <w:rPr>
          <w:rFonts w:ascii="Times New Roman" w:hAnsi="Times New Roman" w:eastAsia="仿宋_GB2312" w:cs="Times New Roman"/>
          <w:color w:val="auto"/>
          <w:sz w:val="32"/>
          <w:szCs w:val="32"/>
          <w:shd w:val="clear" w:color="auto" w:fill="FFFFFF"/>
        </w:rPr>
      </w:pPr>
      <w:r>
        <w:rPr>
          <w:rFonts w:ascii="Times New Roman" w:hAnsi="Times New Roman" w:eastAsia="仿宋_GB2312" w:cs="Times New Roman"/>
          <w:color w:val="auto"/>
          <w:sz w:val="32"/>
          <w:szCs w:val="32"/>
        </w:rPr>
        <w:t>2023年省湿地公园生态环境保护专项督察共反馈我市19个问题，其中立行立改长期坚持任务6个，2024年度需完成的任务8个，</w:t>
      </w:r>
      <w:r>
        <w:rPr>
          <w:rFonts w:hint="eastAsia" w:ascii="Times New Roman" w:hAnsi="Times New Roman" w:eastAsia="仿宋_GB2312" w:cs="Times New Roman"/>
          <w:color w:val="auto"/>
          <w:sz w:val="32"/>
          <w:szCs w:val="32"/>
        </w:rPr>
        <w:t>已完成整改</w:t>
      </w:r>
      <w:r>
        <w:rPr>
          <w:rFonts w:ascii="Times New Roman" w:hAnsi="Times New Roman" w:eastAsia="仿宋_GB2312" w:cs="Times New Roman"/>
          <w:color w:val="auto"/>
          <w:sz w:val="32"/>
          <w:szCs w:val="32"/>
        </w:rPr>
        <w:t>；2025年度、2026年度需完成整改的5个问题，已完成阶段性目标并持续推进。</w:t>
      </w:r>
    </w:p>
    <w:p w14:paraId="34F46C12">
      <w:pPr>
        <w:pageBreakBefore w:val="0"/>
        <w:widowControl w:val="0"/>
        <w:kinsoku/>
        <w:wordWrap/>
        <w:overflowPunct/>
        <w:topLinePunct w:val="0"/>
        <w:autoSpaceDE/>
        <w:autoSpaceDN/>
        <w:bidi w:val="0"/>
        <w:adjustRightInd/>
        <w:snapToGrid/>
        <w:spacing w:line="240" w:lineRule="auto"/>
        <w:ind w:firstLine="640" w:firstLineChars="200"/>
        <w:rPr>
          <w:rFonts w:ascii="Times New Roman" w:hAnsi="Times New Roman" w:eastAsia="黑体" w:cs="Times New Roman"/>
          <w:color w:val="auto"/>
          <w:sz w:val="32"/>
          <w:szCs w:val="32"/>
        </w:rPr>
      </w:pPr>
      <w:r>
        <w:rPr>
          <w:rFonts w:ascii="Times New Roman" w:hAnsi="Times New Roman" w:eastAsia="黑体" w:cs="Times New Roman"/>
          <w:color w:val="auto"/>
          <w:sz w:val="32"/>
          <w:szCs w:val="32"/>
        </w:rPr>
        <w:t>二、主要工作</w:t>
      </w:r>
    </w:p>
    <w:p w14:paraId="75EDDC34">
      <w:pPr>
        <w:pageBreakBefore w:val="0"/>
        <w:widowControl w:val="0"/>
        <w:kinsoku/>
        <w:wordWrap/>
        <w:overflowPunct/>
        <w:topLinePunct w:val="0"/>
        <w:autoSpaceDE/>
        <w:autoSpaceDN/>
        <w:bidi w:val="0"/>
        <w:adjustRightInd/>
        <w:snapToGrid/>
        <w:spacing w:line="240" w:lineRule="auto"/>
        <w:ind w:firstLine="640" w:firstLineChars="200"/>
        <w:rPr>
          <w:rFonts w:ascii="Times New Roman" w:hAnsi="Times New Roman" w:eastAsia="仿宋_GB2312" w:cs="Times New Roman"/>
          <w:color w:val="auto"/>
          <w:kern w:val="0"/>
          <w:sz w:val="32"/>
          <w:szCs w:val="32"/>
          <w:lang w:bidi="ar"/>
        </w:rPr>
      </w:pPr>
      <w:r>
        <w:rPr>
          <w:rFonts w:ascii="Times New Roman" w:hAnsi="Times New Roman" w:eastAsia="楷体" w:cs="Times New Roman"/>
          <w:color w:val="auto"/>
          <w:kern w:val="0"/>
          <w:sz w:val="32"/>
          <w:szCs w:val="32"/>
          <w:lang w:bidi="ar"/>
        </w:rPr>
        <w:t>（一）</w:t>
      </w:r>
      <w:r>
        <w:rPr>
          <w:rFonts w:ascii="Times New Roman" w:hAnsi="Times New Roman" w:eastAsia="楷体" w:cs="Times New Roman"/>
          <w:color w:val="auto"/>
          <w:sz w:val="32"/>
          <w:szCs w:val="32"/>
          <w:shd w:val="clear" w:color="auto" w:fill="FFFFFF"/>
        </w:rPr>
        <w:t>提高政治站位，落实主体责任。</w:t>
      </w:r>
      <w:r>
        <w:rPr>
          <w:rFonts w:ascii="Times New Roman" w:hAnsi="Times New Roman" w:eastAsia="仿宋_GB2312" w:cs="Times New Roman"/>
          <w:color w:val="auto"/>
          <w:sz w:val="32"/>
          <w:szCs w:val="32"/>
        </w:rPr>
        <w:t>我市高度重视湿地公园生态环境保护专项督察整改工作，市委市政府主要负责同志对专项督察反馈问题整改工作作出批示，协调推动重难点问题解决，通过召开市委常委会会议、市政府常务会、市环委会会议研究部署生态环境保护有关工作。各县市区党委政府及相关部门深入学习习近平总书记关于湿地保护修复的重要论述、《中华人民共和国湿地保护法》等，全面提高思想认识</w:t>
      </w:r>
      <w:r>
        <w:rPr>
          <w:rFonts w:hint="eastAsia" w:ascii="Times New Roman" w:hAnsi="Times New Roman" w:eastAsia="仿宋_GB2312" w:cs="Times New Roman"/>
          <w:color w:val="auto"/>
          <w:sz w:val="32"/>
          <w:szCs w:val="32"/>
          <w:lang w:eastAsia="zh-CN"/>
        </w:rPr>
        <w:t>。</w:t>
      </w:r>
      <w:r>
        <w:rPr>
          <w:rFonts w:ascii="Times New Roman" w:hAnsi="Times New Roman" w:eastAsia="仿宋_GB2312" w:cs="Times New Roman"/>
          <w:color w:val="auto"/>
          <w:sz w:val="32"/>
          <w:szCs w:val="32"/>
        </w:rPr>
        <w:t>县区负责同志和相关职能部门深入湿地公园进行调研督办，全力推动问题整改。</w:t>
      </w:r>
    </w:p>
    <w:p w14:paraId="2B8D07CF">
      <w:pPr>
        <w:pStyle w:val="3"/>
        <w:pageBreakBefore w:val="0"/>
        <w:widowControl w:val="0"/>
        <w:kinsoku/>
        <w:wordWrap/>
        <w:overflowPunct/>
        <w:topLinePunct w:val="0"/>
        <w:autoSpaceDE/>
        <w:autoSpaceDN/>
        <w:bidi w:val="0"/>
        <w:adjustRightInd/>
        <w:snapToGrid/>
        <w:spacing w:before="0" w:after="0" w:line="240" w:lineRule="auto"/>
        <w:ind w:firstLine="640" w:firstLineChars="200"/>
        <w:jc w:val="both"/>
        <w:textAlignment w:val="bottom"/>
        <w:rPr>
          <w:rFonts w:ascii="Times New Roman" w:hAnsi="Times New Roman" w:eastAsia="仿宋_GB2312" w:cs="Times New Roman"/>
          <w:color w:val="auto"/>
        </w:rPr>
      </w:pPr>
      <w:r>
        <w:rPr>
          <w:rFonts w:ascii="Times New Roman" w:hAnsi="Times New Roman" w:eastAsia="楷体" w:cs="Times New Roman"/>
          <w:color w:val="auto"/>
          <w:sz w:val="32"/>
          <w:szCs w:val="32"/>
        </w:rPr>
        <w:t>（二）坚持问题导向，抓实问题整改。</w:t>
      </w:r>
      <w:r>
        <w:rPr>
          <w:rFonts w:ascii="Times New Roman" w:hAnsi="Times New Roman" w:eastAsia="仿宋_GB2312" w:cs="Times New Roman"/>
          <w:color w:val="auto"/>
          <w:sz w:val="32"/>
          <w:szCs w:val="32"/>
        </w:rPr>
        <w:t>围绕督察指出的问题，制定印发</w:t>
      </w:r>
      <w:r>
        <w:rPr>
          <w:rFonts w:ascii="Times New Roman" w:hAnsi="Times New Roman" w:eastAsia="仿宋_GB2312" w:cs="Times New Roman"/>
          <w:color w:val="auto"/>
          <w:sz w:val="32"/>
          <w:szCs w:val="32"/>
          <w:shd w:val="clear" w:color="auto" w:fill="FFFFFF"/>
        </w:rPr>
        <w:t>《</w:t>
      </w:r>
      <w:r>
        <w:rPr>
          <w:rFonts w:ascii="Times New Roman" w:hAnsi="Times New Roman" w:eastAsia="仿宋_GB2312" w:cs="Times New Roman"/>
          <w:color w:val="auto"/>
          <w:sz w:val="32"/>
          <w:szCs w:val="32"/>
        </w:rPr>
        <w:t>芜湖市落实2023年安徽省湿地公园生态环境保护专项督察反馈意见整改方案》并向社会公开，确保</w:t>
      </w:r>
      <w:r>
        <w:rPr>
          <w:rFonts w:ascii="Times New Roman" w:hAnsi="Times New Roman" w:eastAsia="仿宋_GB2312" w:cs="Times New Roman"/>
          <w:color w:val="auto"/>
          <w:kern w:val="0"/>
          <w:sz w:val="32"/>
          <w:szCs w:val="32"/>
          <w:lang w:bidi="ar"/>
        </w:rPr>
        <w:t>整改目标、重点措施、完成时限和实施主体分解到位，压紧压实整改责任。</w:t>
      </w:r>
      <w:r>
        <w:rPr>
          <w:rFonts w:ascii="Times New Roman" w:hAnsi="Times New Roman" w:eastAsia="仿宋_GB2312" w:cs="Times New Roman"/>
          <w:bCs/>
          <w:color w:val="auto"/>
          <w:kern w:val="0"/>
          <w:sz w:val="32"/>
          <w:szCs w:val="32"/>
          <w:shd w:val="clear" w:color="auto" w:fill="FFFFFF"/>
          <w:lang w:bidi="ar"/>
        </w:rPr>
        <w:t>加强日常调度和督促检查，市环委会会议、部门联席会议共调度湿地公园专项督察问题整改</w:t>
      </w:r>
      <w:r>
        <w:rPr>
          <w:rFonts w:hint="eastAsia" w:ascii="Times New Roman" w:hAnsi="Times New Roman" w:eastAsia="仿宋_GB2312" w:cs="Times New Roman"/>
          <w:bCs/>
          <w:color w:val="auto"/>
          <w:kern w:val="0"/>
          <w:sz w:val="32"/>
          <w:szCs w:val="32"/>
          <w:shd w:val="clear" w:color="auto" w:fill="FFFFFF"/>
          <w:lang w:val="en-US" w:eastAsia="zh-CN" w:bidi="ar"/>
        </w:rPr>
        <w:t>6</w:t>
      </w:r>
      <w:r>
        <w:rPr>
          <w:rFonts w:ascii="Times New Roman" w:hAnsi="Times New Roman" w:eastAsia="仿宋_GB2312" w:cs="Times New Roman"/>
          <w:bCs/>
          <w:color w:val="auto"/>
          <w:kern w:val="0"/>
          <w:sz w:val="32"/>
          <w:szCs w:val="32"/>
          <w:shd w:val="clear" w:color="auto" w:fill="FFFFFF"/>
          <w:lang w:bidi="ar"/>
        </w:rPr>
        <w:t>次，开展部门专项行动5次，采取现场检查、函告提示等方式定期跟踪督办问题整改工作，确保整改质效。</w:t>
      </w:r>
      <w:r>
        <w:rPr>
          <w:rFonts w:ascii="Times New Roman" w:hAnsi="Times New Roman" w:eastAsia="仿宋_GB2312" w:cs="Times New Roman"/>
          <w:color w:val="auto"/>
          <w:sz w:val="32"/>
          <w:szCs w:val="32"/>
        </w:rPr>
        <w:t>组织</w:t>
      </w:r>
      <w:r>
        <w:rPr>
          <w:rFonts w:ascii="Times New Roman" w:hAnsi="Times New Roman" w:eastAsia="仿宋_GB2312" w:cs="Times New Roman"/>
          <w:bCs/>
          <w:color w:val="auto"/>
          <w:kern w:val="0"/>
          <w:sz w:val="32"/>
          <w:szCs w:val="32"/>
          <w:shd w:val="clear" w:color="auto" w:fill="FFFFFF"/>
          <w:lang w:bidi="ar"/>
        </w:rPr>
        <w:t>各地各部门深入排查短板弱项和风险点</w:t>
      </w:r>
      <w:r>
        <w:rPr>
          <w:rFonts w:ascii="Times New Roman" w:hAnsi="Times New Roman" w:eastAsia="仿宋_GB2312" w:cs="Times New Roman"/>
          <w:color w:val="auto"/>
          <w:sz w:val="32"/>
          <w:szCs w:val="32"/>
        </w:rPr>
        <w:t>，</w:t>
      </w:r>
      <w:r>
        <w:rPr>
          <w:rFonts w:ascii="Times New Roman" w:hAnsi="Times New Roman" w:eastAsia="仿宋_GB2312" w:cs="Times New Roman"/>
          <w:bCs/>
          <w:color w:val="auto"/>
          <w:kern w:val="0"/>
          <w:sz w:val="32"/>
          <w:szCs w:val="32"/>
          <w:shd w:val="clear" w:color="auto" w:fill="FFFFFF"/>
          <w:lang w:bidi="ar"/>
        </w:rPr>
        <w:t>开展全市自然保护地和森林湿地领域突出生态环境问题暨违法违规问题排查整治等行动，对发现的问题</w:t>
      </w:r>
      <w:r>
        <w:rPr>
          <w:rFonts w:ascii="Times New Roman" w:hAnsi="Times New Roman" w:eastAsia="仿宋_GB2312" w:cs="Times New Roman"/>
          <w:color w:val="auto"/>
          <w:kern w:val="0"/>
          <w:sz w:val="32"/>
          <w:szCs w:val="32"/>
        </w:rPr>
        <w:t>实施清单化管理，</w:t>
      </w:r>
      <w:r>
        <w:rPr>
          <w:rFonts w:ascii="Times New Roman" w:hAnsi="Times New Roman" w:eastAsia="仿宋_GB2312" w:cs="Times New Roman"/>
          <w:bCs/>
          <w:color w:val="auto"/>
          <w:kern w:val="0"/>
          <w:sz w:val="32"/>
          <w:szCs w:val="32"/>
          <w:shd w:val="clear" w:color="auto" w:fill="FFFFFF"/>
          <w:lang w:bidi="ar"/>
        </w:rPr>
        <w:t>推动问题整改。</w:t>
      </w:r>
    </w:p>
    <w:p w14:paraId="07EF59AE">
      <w:pPr>
        <w:pageBreakBefore w:val="0"/>
        <w:widowControl w:val="0"/>
        <w:kinsoku/>
        <w:wordWrap/>
        <w:overflowPunct/>
        <w:topLinePunct w:val="0"/>
        <w:autoSpaceDE/>
        <w:autoSpaceDN/>
        <w:bidi w:val="0"/>
        <w:adjustRightInd/>
        <w:snapToGrid/>
        <w:spacing w:line="240" w:lineRule="auto"/>
        <w:ind w:firstLine="640" w:firstLineChars="200"/>
        <w:rPr>
          <w:rFonts w:ascii="Times New Roman" w:hAnsi="Times New Roman" w:eastAsia="仿宋_GB2312" w:cs="Times New Roman"/>
          <w:color w:val="auto"/>
          <w:kern w:val="0"/>
          <w:sz w:val="32"/>
          <w:szCs w:val="32"/>
          <w:lang w:bidi="ar"/>
        </w:rPr>
      </w:pPr>
      <w:r>
        <w:rPr>
          <w:rFonts w:ascii="Times New Roman" w:hAnsi="Times New Roman" w:eastAsia="楷体" w:cs="Times New Roman"/>
          <w:color w:val="auto"/>
          <w:kern w:val="0"/>
          <w:sz w:val="32"/>
          <w:szCs w:val="32"/>
          <w:lang w:bidi="ar"/>
        </w:rPr>
        <w:t>（三）</w:t>
      </w:r>
      <w:r>
        <w:rPr>
          <w:rFonts w:ascii="Times New Roman" w:hAnsi="Times New Roman" w:eastAsia="楷体" w:cs="Times New Roman"/>
          <w:color w:val="auto"/>
          <w:kern w:val="0"/>
          <w:sz w:val="32"/>
          <w:szCs w:val="32"/>
        </w:rPr>
        <w:t>强化日常监管，提升保护水平。</w:t>
      </w:r>
      <w:r>
        <w:rPr>
          <w:rFonts w:ascii="Times New Roman" w:hAnsi="Times New Roman" w:eastAsia="仿宋_GB2312" w:cs="Times New Roman"/>
          <w:bCs/>
          <w:color w:val="auto"/>
          <w:kern w:val="0"/>
          <w:sz w:val="32"/>
          <w:szCs w:val="32"/>
          <w:shd w:val="clear" w:color="auto" w:fill="FFFFFF"/>
          <w:lang w:bidi="ar"/>
        </w:rPr>
        <w:t>坚持规划引领，结合当前湿地保护管理要求，扎实开展新一轮市县</w:t>
      </w:r>
      <w:r>
        <w:rPr>
          <w:rFonts w:hint="eastAsia" w:ascii="Times New Roman" w:hAnsi="Times New Roman" w:eastAsia="仿宋_GB2312" w:cs="Times New Roman"/>
          <w:bCs/>
          <w:color w:val="auto"/>
          <w:kern w:val="0"/>
          <w:sz w:val="32"/>
          <w:szCs w:val="32"/>
          <w:shd w:val="clear" w:color="auto" w:fill="FFFFFF"/>
          <w:lang w:eastAsia="zh-CN" w:bidi="ar"/>
        </w:rPr>
        <w:t>两级</w:t>
      </w:r>
      <w:r>
        <w:rPr>
          <w:rFonts w:ascii="Times New Roman" w:hAnsi="Times New Roman" w:eastAsia="仿宋_GB2312" w:cs="Times New Roman"/>
          <w:bCs/>
          <w:color w:val="auto"/>
          <w:kern w:val="0"/>
          <w:sz w:val="32"/>
          <w:szCs w:val="32"/>
          <w:shd w:val="clear" w:color="auto" w:fill="FFFFFF"/>
          <w:lang w:bidi="ar"/>
        </w:rPr>
        <w:t>湿地保护规划编制工作，推动奎湖、东草湖湿地公园规划修编。</w:t>
      </w:r>
      <w:r>
        <w:rPr>
          <w:rFonts w:ascii="Times New Roman" w:hAnsi="Times New Roman" w:eastAsia="仿宋_GB2312" w:cs="Times New Roman"/>
          <w:color w:val="auto"/>
          <w:kern w:val="0"/>
          <w:sz w:val="32"/>
          <w:szCs w:val="32"/>
        </w:rPr>
        <w:t>提高湿地公园技防水平，积极搭建智慧湿地一体化管控平台，建设监控设备超300个、监测站点8个，截至2024年年底已基本建成覆盖辖区所有湿地公园的视频监控监测体系。健全湿地保护管理机制，强化制度建设，加强管理和巡护队伍建设，扎实开展湿地保护业务培训学习，有效提升专业素质，对发现的问题及时处置，全面提升湿地公园管理能力。</w:t>
      </w:r>
    </w:p>
    <w:p w14:paraId="54AE897C">
      <w:pPr>
        <w:pStyle w:val="6"/>
        <w:pageBreakBefore w:val="0"/>
        <w:widowControl w:val="0"/>
        <w:kinsoku/>
        <w:wordWrap/>
        <w:overflowPunct/>
        <w:topLinePunct w:val="0"/>
        <w:autoSpaceDE/>
        <w:autoSpaceDN/>
        <w:bidi w:val="0"/>
        <w:adjustRightInd/>
        <w:snapToGrid/>
        <w:spacing w:before="0" w:after="0" w:line="240" w:lineRule="auto"/>
        <w:ind w:firstLine="640" w:firstLineChars="200"/>
        <w:rPr>
          <w:rFonts w:ascii="Times New Roman" w:hAnsi="Times New Roman" w:cs="Times New Roman"/>
          <w:b w:val="0"/>
          <w:color w:val="auto"/>
          <w:kern w:val="2"/>
          <w:szCs w:val="32"/>
        </w:rPr>
      </w:pPr>
      <w:r>
        <w:rPr>
          <w:rFonts w:ascii="Times New Roman" w:hAnsi="Times New Roman" w:cs="Times New Roman"/>
          <w:b w:val="0"/>
          <w:color w:val="auto"/>
          <w:kern w:val="2"/>
          <w:szCs w:val="32"/>
        </w:rPr>
        <w:t>三、存在的主要问题</w:t>
      </w:r>
    </w:p>
    <w:p w14:paraId="568BD89D">
      <w:pPr>
        <w:pageBreakBefore w:val="0"/>
        <w:widowControl w:val="0"/>
        <w:kinsoku/>
        <w:wordWrap/>
        <w:overflowPunct/>
        <w:topLinePunct w:val="0"/>
        <w:autoSpaceDE/>
        <w:autoSpaceDN/>
        <w:bidi w:val="0"/>
        <w:adjustRightInd/>
        <w:snapToGrid/>
        <w:spacing w:line="240" w:lineRule="auto"/>
        <w:ind w:firstLine="640" w:firstLineChars="200"/>
        <w:rPr>
          <w:rFonts w:ascii="Times New Roman" w:hAnsi="Times New Roman" w:eastAsia="仿宋_GB2312" w:cs="Times New Roman"/>
          <w:color w:val="auto"/>
          <w:kern w:val="0"/>
          <w:sz w:val="32"/>
          <w:szCs w:val="32"/>
        </w:rPr>
      </w:pPr>
      <w:r>
        <w:rPr>
          <w:rFonts w:ascii="Times New Roman" w:hAnsi="Times New Roman" w:eastAsia="仿宋_GB2312" w:cs="Times New Roman"/>
          <w:color w:val="auto"/>
          <w:kern w:val="0"/>
          <w:sz w:val="32"/>
          <w:szCs w:val="32"/>
        </w:rPr>
        <w:t>一是加拿大一枝黄花等外来生物适应能力强，目前技术手段和资源投入只能实现控制影响，减少危害，无法完全消灭，需注意长效监管。二是当前正在制定湿地公园规划编制导则及省级自然公园管理办法，尚未正式公布，东草湖湿地公园规划修编工作虽然达到整改时序进度，但审查报批工作需待相关政策法规明确后方可推进。</w:t>
      </w:r>
    </w:p>
    <w:p w14:paraId="7EA8B197">
      <w:pPr>
        <w:pageBreakBefore w:val="0"/>
        <w:widowControl w:val="0"/>
        <w:kinsoku/>
        <w:wordWrap/>
        <w:overflowPunct/>
        <w:topLinePunct w:val="0"/>
        <w:autoSpaceDE/>
        <w:autoSpaceDN/>
        <w:bidi w:val="0"/>
        <w:adjustRightInd/>
        <w:snapToGrid/>
        <w:spacing w:line="240" w:lineRule="auto"/>
        <w:ind w:firstLine="640" w:firstLineChars="200"/>
        <w:rPr>
          <w:rFonts w:ascii="Times New Roman" w:hAnsi="Times New Roman" w:eastAsia="黑体" w:cs="Times New Roman"/>
          <w:color w:val="auto"/>
          <w:sz w:val="32"/>
          <w:szCs w:val="32"/>
        </w:rPr>
      </w:pPr>
      <w:r>
        <w:rPr>
          <w:rFonts w:ascii="Times New Roman" w:hAnsi="Times New Roman" w:eastAsia="黑体" w:cs="Times New Roman"/>
          <w:color w:val="auto"/>
          <w:sz w:val="32"/>
          <w:szCs w:val="32"/>
        </w:rPr>
        <w:t>四、下一步工作安排</w:t>
      </w:r>
    </w:p>
    <w:p w14:paraId="4248B1CC">
      <w:pPr>
        <w:pageBreakBefore w:val="0"/>
        <w:widowControl w:val="0"/>
        <w:kinsoku/>
        <w:wordWrap/>
        <w:overflowPunct/>
        <w:topLinePunct w:val="0"/>
        <w:autoSpaceDE/>
        <w:autoSpaceDN/>
        <w:bidi w:val="0"/>
        <w:adjustRightInd/>
        <w:snapToGrid/>
        <w:spacing w:line="240" w:lineRule="auto"/>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我市将继续深入践行习近平生态文明思想，把生</w:t>
      </w:r>
      <w:r>
        <w:rPr>
          <w:rFonts w:hint="eastAsia" w:ascii="Times New Roman" w:hAnsi="Times New Roman" w:eastAsia="仿宋_GB2312" w:cs="Times New Roman"/>
          <w:color w:val="auto"/>
          <w:sz w:val="32"/>
          <w:szCs w:val="32"/>
          <w:lang w:eastAsia="zh-CN"/>
        </w:rPr>
        <w:t>态文明建设</w:t>
      </w:r>
      <w:r>
        <w:rPr>
          <w:rFonts w:ascii="Times New Roman" w:hAnsi="Times New Roman" w:eastAsia="仿宋_GB2312" w:cs="Times New Roman"/>
          <w:color w:val="auto"/>
          <w:sz w:val="32"/>
          <w:szCs w:val="32"/>
        </w:rPr>
        <w:t>摆在全局工作的突出位置，加快推进省湿地公园生态环境保护专项督察反馈问题整改工作。坚持一手抓整改、一手抓提升，对已完成整改的问题，加强跟踪监管，防止问题反弹，对整改不到位、整改滞后的问题，加强调度，分析原因，压实责任，确保按时按质完成整改任务。不断提升系统保护水平，组织编制市县两级湿地保护规划，推进奎湖、东草湖规划成果审查，加强外龙窝湖等湿地生态保护与修复，开展重要湿地动态监测，掌握重要湿地资源变化趋势。</w:t>
      </w:r>
    </w:p>
    <w:p w14:paraId="4CD47F51">
      <w:pPr>
        <w:pageBreakBefore w:val="0"/>
        <w:widowControl w:val="0"/>
        <w:kinsoku/>
        <w:wordWrap/>
        <w:overflowPunct/>
        <w:topLinePunct w:val="0"/>
        <w:autoSpaceDE/>
        <w:autoSpaceDN/>
        <w:bidi w:val="0"/>
        <w:adjustRightInd/>
        <w:snapToGrid/>
        <w:spacing w:line="240" w:lineRule="auto"/>
        <w:ind w:left="1598" w:leftChars="304" w:hanging="960" w:hangingChars="300"/>
        <w:rPr>
          <w:rFonts w:hint="eastAsia" w:ascii="Times New Roman" w:hAnsi="Times New Roman" w:eastAsia="仿宋_GB2312" w:cs="Times New Roman"/>
          <w:color w:val="auto"/>
          <w:sz w:val="32"/>
          <w:szCs w:val="32"/>
          <w:lang w:val="en-US" w:eastAsia="zh-CN"/>
        </w:rPr>
      </w:pPr>
    </w:p>
    <w:p w14:paraId="3577A2AF">
      <w:pPr>
        <w:pageBreakBefore w:val="0"/>
        <w:widowControl w:val="0"/>
        <w:kinsoku/>
        <w:wordWrap/>
        <w:overflowPunct/>
        <w:topLinePunct w:val="0"/>
        <w:autoSpaceDE/>
        <w:autoSpaceDN/>
        <w:bidi w:val="0"/>
        <w:adjustRightInd/>
        <w:snapToGrid/>
        <w:spacing w:line="240" w:lineRule="auto"/>
        <w:ind w:left="1598" w:leftChars="304" w:hanging="960" w:hangingChars="300"/>
        <w:rPr>
          <w:rFonts w:hint="default"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附件：2023年省湿地公园生态环境保护专项督察具体问题整改进展情况</w:t>
      </w:r>
    </w:p>
    <w:p w14:paraId="596CCD31">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小标宋简体" w:cs="Times New Roman"/>
          <w:b w:val="0"/>
          <w:bCs w:val="0"/>
          <w:i w:val="0"/>
          <w:iCs w:val="0"/>
          <w:caps w:val="0"/>
          <w:color w:val="000000"/>
          <w:spacing w:val="0"/>
          <w:sz w:val="44"/>
          <w:szCs w:val="44"/>
          <w:shd w:val="clear" w:fill="FFFFFF"/>
          <w:lang w:val="en-US" w:eastAsia="zh-CN"/>
        </w:rPr>
      </w:pPr>
    </w:p>
    <w:p w14:paraId="439300D3">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小标宋简体" w:cs="Times New Roman"/>
          <w:b w:val="0"/>
          <w:bCs w:val="0"/>
          <w:i w:val="0"/>
          <w:iCs w:val="0"/>
          <w:caps w:val="0"/>
          <w:color w:val="000000"/>
          <w:spacing w:val="0"/>
          <w:sz w:val="44"/>
          <w:szCs w:val="44"/>
          <w:shd w:val="clear" w:fill="FFFFFF"/>
          <w:lang w:val="en-US" w:eastAsia="zh-CN"/>
        </w:rPr>
      </w:pPr>
      <w:r>
        <w:rPr>
          <w:rFonts w:hint="eastAsia" w:ascii="Times New Roman" w:hAnsi="Times New Roman" w:eastAsia="方正小标宋简体" w:cs="Times New Roman"/>
          <w:b w:val="0"/>
          <w:bCs w:val="0"/>
          <w:i w:val="0"/>
          <w:iCs w:val="0"/>
          <w:caps w:val="0"/>
          <w:color w:val="000000"/>
          <w:spacing w:val="0"/>
          <w:sz w:val="44"/>
          <w:szCs w:val="44"/>
          <w:shd w:val="clear" w:fill="FFFFFF"/>
          <w:lang w:val="en-US" w:eastAsia="zh-CN"/>
        </w:rPr>
        <w:t>附件</w:t>
      </w:r>
    </w:p>
    <w:p w14:paraId="45D0CFC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小标宋简体" w:cs="Times New Roman"/>
          <w:b w:val="0"/>
          <w:bCs w:val="0"/>
          <w:i w:val="0"/>
          <w:iCs w:val="0"/>
          <w:caps w:val="0"/>
          <w:color w:val="000000"/>
          <w:spacing w:val="0"/>
          <w:sz w:val="44"/>
          <w:szCs w:val="44"/>
          <w:shd w:val="clear" w:fill="FFFFFF"/>
        </w:rPr>
      </w:pPr>
      <w:r>
        <w:rPr>
          <w:rFonts w:hint="default" w:ascii="Times New Roman" w:hAnsi="Times New Roman" w:eastAsia="方正小标宋简体" w:cs="Times New Roman"/>
          <w:b w:val="0"/>
          <w:bCs w:val="0"/>
          <w:i w:val="0"/>
          <w:iCs w:val="0"/>
          <w:caps w:val="0"/>
          <w:color w:val="000000"/>
          <w:spacing w:val="0"/>
          <w:sz w:val="44"/>
          <w:szCs w:val="44"/>
          <w:shd w:val="clear" w:fill="FFFFFF"/>
          <w:lang w:val="en-US" w:eastAsia="zh-CN"/>
        </w:rPr>
        <w:t>2023年</w:t>
      </w:r>
      <w:r>
        <w:rPr>
          <w:rFonts w:hint="default" w:ascii="Times New Roman" w:hAnsi="Times New Roman" w:eastAsia="方正小标宋简体" w:cs="Times New Roman"/>
          <w:b w:val="0"/>
          <w:bCs w:val="0"/>
          <w:i w:val="0"/>
          <w:iCs w:val="0"/>
          <w:caps w:val="0"/>
          <w:color w:val="000000"/>
          <w:spacing w:val="0"/>
          <w:sz w:val="44"/>
          <w:szCs w:val="44"/>
          <w:shd w:val="clear" w:fill="FFFFFF"/>
          <w:lang w:eastAsia="zh-CN"/>
        </w:rPr>
        <w:t>省湿地公园</w:t>
      </w:r>
      <w:r>
        <w:rPr>
          <w:rFonts w:hint="default" w:ascii="Times New Roman" w:hAnsi="Times New Roman" w:eastAsia="方正小标宋简体" w:cs="Times New Roman"/>
          <w:b w:val="0"/>
          <w:bCs w:val="0"/>
          <w:i w:val="0"/>
          <w:iCs w:val="0"/>
          <w:caps w:val="0"/>
          <w:color w:val="000000"/>
          <w:spacing w:val="0"/>
          <w:sz w:val="44"/>
          <w:szCs w:val="44"/>
          <w:shd w:val="clear" w:fill="FFFFFF"/>
        </w:rPr>
        <w:t>生态环境保护</w:t>
      </w:r>
      <w:r>
        <w:rPr>
          <w:rFonts w:hint="default" w:ascii="Times New Roman" w:hAnsi="Times New Roman" w:eastAsia="方正小标宋简体" w:cs="Times New Roman"/>
          <w:b w:val="0"/>
          <w:bCs w:val="0"/>
          <w:i w:val="0"/>
          <w:iCs w:val="0"/>
          <w:caps w:val="0"/>
          <w:color w:val="000000"/>
          <w:spacing w:val="0"/>
          <w:sz w:val="44"/>
          <w:szCs w:val="44"/>
          <w:shd w:val="clear" w:fill="FFFFFF"/>
          <w:lang w:eastAsia="zh-CN"/>
        </w:rPr>
        <w:t>专项</w:t>
      </w:r>
      <w:r>
        <w:rPr>
          <w:rFonts w:hint="default" w:ascii="Times New Roman" w:hAnsi="Times New Roman" w:eastAsia="方正小标宋简体" w:cs="Times New Roman"/>
          <w:b w:val="0"/>
          <w:bCs w:val="0"/>
          <w:i w:val="0"/>
          <w:iCs w:val="0"/>
          <w:caps w:val="0"/>
          <w:color w:val="000000"/>
          <w:spacing w:val="0"/>
          <w:sz w:val="44"/>
          <w:szCs w:val="44"/>
          <w:shd w:val="clear" w:fill="FFFFFF"/>
        </w:rPr>
        <w:t>督察</w:t>
      </w:r>
      <w:r>
        <w:rPr>
          <w:rFonts w:hint="default" w:ascii="Times New Roman" w:hAnsi="Times New Roman" w:eastAsia="方正小标宋简体" w:cs="Times New Roman"/>
          <w:b w:val="0"/>
          <w:bCs w:val="0"/>
          <w:i w:val="0"/>
          <w:iCs w:val="0"/>
          <w:caps w:val="0"/>
          <w:color w:val="000000"/>
          <w:spacing w:val="0"/>
          <w:sz w:val="44"/>
          <w:szCs w:val="44"/>
          <w:shd w:val="clear" w:fill="FFFFFF"/>
          <w:lang w:eastAsia="zh-CN"/>
        </w:rPr>
        <w:t>具体问题</w:t>
      </w:r>
      <w:r>
        <w:rPr>
          <w:rFonts w:hint="default" w:ascii="Times New Roman" w:hAnsi="Times New Roman" w:eastAsia="方正小标宋简体" w:cs="Times New Roman"/>
          <w:b w:val="0"/>
          <w:bCs w:val="0"/>
          <w:i w:val="0"/>
          <w:iCs w:val="0"/>
          <w:caps w:val="0"/>
          <w:color w:val="000000"/>
          <w:spacing w:val="0"/>
          <w:sz w:val="44"/>
          <w:szCs w:val="44"/>
          <w:shd w:val="clear" w:fill="FFFFFF"/>
        </w:rPr>
        <w:t>整改</w:t>
      </w:r>
      <w:r>
        <w:rPr>
          <w:rFonts w:hint="default" w:ascii="Times New Roman" w:hAnsi="Times New Roman" w:eastAsia="方正小标宋简体" w:cs="Times New Roman"/>
          <w:b w:val="0"/>
          <w:bCs w:val="0"/>
          <w:i w:val="0"/>
          <w:iCs w:val="0"/>
          <w:caps w:val="0"/>
          <w:color w:val="000000"/>
          <w:spacing w:val="0"/>
          <w:sz w:val="44"/>
          <w:szCs w:val="44"/>
          <w:shd w:val="clear" w:fill="FFFFFF"/>
          <w:lang w:eastAsia="zh-CN"/>
        </w:rPr>
        <w:t>进展</w:t>
      </w:r>
      <w:r>
        <w:rPr>
          <w:rFonts w:hint="default" w:ascii="Times New Roman" w:hAnsi="Times New Roman" w:eastAsia="方正小标宋简体" w:cs="Times New Roman"/>
          <w:b w:val="0"/>
          <w:bCs w:val="0"/>
          <w:i w:val="0"/>
          <w:iCs w:val="0"/>
          <w:caps w:val="0"/>
          <w:color w:val="000000"/>
          <w:spacing w:val="0"/>
          <w:sz w:val="44"/>
          <w:szCs w:val="44"/>
          <w:shd w:val="clear" w:fill="FFFFFF"/>
        </w:rPr>
        <w:t>情况</w:t>
      </w:r>
    </w:p>
    <w:p w14:paraId="3D0D65DE">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left"/>
        <w:rPr>
          <w:rFonts w:hint="default" w:ascii="Times New Roman" w:hAnsi="Times New Roman" w:eastAsia="仿宋_GB2312" w:cs="Times New Roman"/>
          <w:color w:val="000000"/>
          <w:kern w:val="0"/>
          <w:sz w:val="32"/>
          <w:szCs w:val="32"/>
          <w:lang w:val="en-US" w:eastAsia="zh-CN" w:bidi="ar"/>
        </w:rPr>
      </w:pPr>
    </w:p>
    <w:p w14:paraId="7BA2FFCC">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left"/>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芜湖市将2023年省湿地公园生态环境保护专项督察反馈的4大类19个具体问题细化分解，逐项制定了问题、措施、标准、责任“四项清单”并扎实推进整改。</w:t>
      </w:r>
    </w:p>
    <w:p w14:paraId="65AB64E4">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left"/>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一、思想认识不够到位。近年来，芜湖市湿地公园保护工作虽然取得了积极成效，但对标习近平总书记关于湿地保护工作的重要讲话重要指示批示精神，对标党中央、国务院决策部署及省委、省政府工作要求仍有差距，一些突出问题依然存在。芜湖市有关部门和部分县区对习近平总书记关于湿地保护修复的重要论述精神，以及《湿地保护法》《安徽省级湿地自然公园管理办法》等有关湿地公园的法律法规和政策文件学习领会不够深入，对湿地公园生态环境保护的重要性认识不到位，主动保护意识不强。</w:t>
      </w:r>
    </w:p>
    <w:p w14:paraId="5363DA76">
      <w:pPr>
        <w:keepNext w:val="0"/>
        <w:keepLines w:val="0"/>
        <w:pageBreakBefore w:val="0"/>
        <w:widowControl/>
        <w:suppressLineNumbers w:val="0"/>
        <w:kinsoku/>
        <w:wordWrap/>
        <w:overflowPunct/>
        <w:topLinePunct w:val="0"/>
        <w:autoSpaceDE/>
        <w:autoSpaceDN/>
        <w:bidi w:val="0"/>
        <w:adjustRightInd/>
        <w:snapToGrid/>
        <w:spacing w:line="240" w:lineRule="auto"/>
        <w:ind w:firstLine="643" w:firstLineChars="200"/>
        <w:jc w:val="left"/>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b/>
          <w:bCs/>
          <w:color w:val="000000"/>
          <w:kern w:val="0"/>
          <w:sz w:val="32"/>
          <w:szCs w:val="32"/>
          <w:lang w:val="en-US" w:eastAsia="zh-CN" w:bidi="ar"/>
        </w:rPr>
        <w:t>整改时限：</w:t>
      </w:r>
      <w:r>
        <w:rPr>
          <w:rFonts w:hint="eastAsia" w:ascii="Times New Roman" w:hAnsi="Times New Roman" w:eastAsia="仿宋_GB2312" w:cs="Times New Roman"/>
          <w:color w:val="000000"/>
          <w:kern w:val="0"/>
          <w:sz w:val="32"/>
          <w:szCs w:val="32"/>
          <w:lang w:val="en-US" w:eastAsia="zh-CN" w:bidi="ar"/>
        </w:rPr>
        <w:t>立行立改</w:t>
      </w:r>
      <w:r>
        <w:rPr>
          <w:rFonts w:hint="default" w:ascii="Times New Roman" w:hAnsi="Times New Roman" w:eastAsia="仿宋_GB2312" w:cs="Times New Roman"/>
          <w:color w:val="000000"/>
          <w:kern w:val="0"/>
          <w:sz w:val="32"/>
          <w:szCs w:val="32"/>
          <w:lang w:val="en-US" w:eastAsia="zh-CN" w:bidi="ar"/>
        </w:rPr>
        <w:t>、长期坚持。</w:t>
      </w:r>
    </w:p>
    <w:p w14:paraId="2837EDB0">
      <w:pPr>
        <w:keepNext w:val="0"/>
        <w:keepLines w:val="0"/>
        <w:pageBreakBefore w:val="0"/>
        <w:widowControl/>
        <w:suppressLineNumbers w:val="0"/>
        <w:kinsoku/>
        <w:wordWrap/>
        <w:overflowPunct/>
        <w:topLinePunct w:val="0"/>
        <w:autoSpaceDE/>
        <w:autoSpaceDN/>
        <w:bidi w:val="0"/>
        <w:adjustRightInd/>
        <w:snapToGrid/>
        <w:spacing w:line="240" w:lineRule="auto"/>
        <w:ind w:firstLine="643" w:firstLineChars="200"/>
        <w:jc w:val="left"/>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b/>
          <w:bCs/>
          <w:color w:val="000000"/>
          <w:kern w:val="0"/>
          <w:sz w:val="32"/>
          <w:szCs w:val="32"/>
          <w:lang w:val="en-US" w:eastAsia="zh-CN" w:bidi="ar"/>
        </w:rPr>
        <w:t>整改进展：</w:t>
      </w:r>
      <w:r>
        <w:rPr>
          <w:rFonts w:hint="default" w:ascii="Times New Roman" w:hAnsi="Times New Roman" w:eastAsia="仿宋_GB2312" w:cs="Times New Roman"/>
          <w:color w:val="000000"/>
          <w:kern w:val="0"/>
          <w:sz w:val="32"/>
          <w:szCs w:val="32"/>
          <w:lang w:val="en-US" w:eastAsia="zh-CN" w:bidi="ar"/>
        </w:rPr>
        <w:t>已完成。</w:t>
      </w:r>
    </w:p>
    <w:p w14:paraId="20AEAAE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default" w:ascii="Times New Roman" w:hAnsi="Times New Roman" w:eastAsia="仿宋_GB2312" w:cs="Times New Roman"/>
          <w:i w:val="0"/>
          <w:iCs w:val="0"/>
          <w:caps w:val="0"/>
          <w:color w:val="auto"/>
          <w:spacing w:val="0"/>
          <w:sz w:val="32"/>
          <w:szCs w:val="32"/>
          <w:shd w:val="clear" w:fill="FFFFFF"/>
          <w:vertAlign w:val="baseline"/>
        </w:rPr>
      </w:pPr>
      <w:r>
        <w:rPr>
          <w:rFonts w:hint="default" w:ascii="Times New Roman" w:hAnsi="Times New Roman" w:eastAsia="仿宋_GB2312" w:cs="Times New Roman"/>
          <w:i w:val="0"/>
          <w:iCs w:val="0"/>
          <w:caps w:val="0"/>
          <w:color w:val="auto"/>
          <w:spacing w:val="0"/>
          <w:sz w:val="32"/>
          <w:szCs w:val="32"/>
          <w:shd w:val="clear" w:fill="FFFFFF"/>
          <w:vertAlign w:val="baseline"/>
        </w:rPr>
        <w:t>1.深入学习贯彻习近平生态文明思想，2024年以来，各</w:t>
      </w:r>
      <w:r>
        <w:rPr>
          <w:rFonts w:hint="eastAsia" w:ascii="Times New Roman" w:hAnsi="Times New Roman" w:eastAsia="仿宋_GB2312" w:cs="Times New Roman"/>
          <w:i w:val="0"/>
          <w:iCs w:val="0"/>
          <w:caps w:val="0"/>
          <w:color w:val="auto"/>
          <w:spacing w:val="0"/>
          <w:sz w:val="32"/>
          <w:szCs w:val="32"/>
          <w:shd w:val="clear" w:fill="FFFFFF"/>
          <w:vertAlign w:val="baseline"/>
          <w:lang w:eastAsia="zh-CN"/>
        </w:rPr>
        <w:t>整改实施主体</w:t>
      </w:r>
      <w:r>
        <w:rPr>
          <w:rFonts w:hint="default" w:ascii="Times New Roman" w:hAnsi="Times New Roman" w:eastAsia="仿宋_GB2312" w:cs="Times New Roman"/>
          <w:i w:val="0"/>
          <w:iCs w:val="0"/>
          <w:caps w:val="0"/>
          <w:color w:val="auto"/>
          <w:spacing w:val="0"/>
          <w:sz w:val="32"/>
          <w:szCs w:val="32"/>
          <w:shd w:val="clear" w:fill="FFFFFF"/>
          <w:vertAlign w:val="baseline"/>
        </w:rPr>
        <w:t>充分利用党组（委）会、中心组理论学习、政府常务会等多种形式学习贯彻习近平生态文明思想和习近平总书记关于湿地保护修复的重要论述、《中华人民共和国湿地保护法》《安徽省实施〈中华人民共和国湿地保护法〉办法》等，进一步提升思想认识。</w:t>
      </w:r>
    </w:p>
    <w:p w14:paraId="0BC65F0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default" w:ascii="Times New Roman" w:hAnsi="Times New Roman" w:eastAsia="仿宋_GB2312" w:cs="Times New Roman"/>
          <w:i w:val="0"/>
          <w:iCs w:val="0"/>
          <w:caps w:val="0"/>
          <w:color w:val="auto"/>
          <w:spacing w:val="0"/>
          <w:sz w:val="32"/>
          <w:szCs w:val="32"/>
          <w:shd w:val="clear" w:fill="FFFFFF"/>
          <w:vertAlign w:val="baseline"/>
        </w:rPr>
      </w:pPr>
      <w:r>
        <w:rPr>
          <w:rFonts w:hint="default" w:ascii="Times New Roman" w:hAnsi="Times New Roman" w:eastAsia="仿宋_GB2312" w:cs="Times New Roman"/>
          <w:i w:val="0"/>
          <w:iCs w:val="0"/>
          <w:caps w:val="0"/>
          <w:color w:val="auto"/>
          <w:spacing w:val="0"/>
          <w:sz w:val="32"/>
          <w:szCs w:val="32"/>
          <w:shd w:val="clear" w:fill="FFFFFF"/>
          <w:vertAlign w:val="baseline"/>
        </w:rPr>
        <w:t>2.制定印发《芜湖市落实2023年安徽省湿地公园生态环境保护专项督察反馈意见整改方案》，多次召开政府常务会、环委会等对生态环境问题整改工作做出部署，党委政府主要负责同志亲自批示，县区负责同志和相关职能部门深入湿地公园、湿地开展检查调研督导。将湿地保护等工作作为重要目标任务纳入县市区目标考核林长制实施情况中，推动落实“党政同责、一岗双责”要求，压紧压实主体责任。</w:t>
      </w:r>
    </w:p>
    <w:p w14:paraId="3F638F9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default" w:ascii="Times New Roman" w:hAnsi="Times New Roman" w:eastAsia="仿宋_GB2312" w:cs="Times New Roman"/>
          <w:i w:val="0"/>
          <w:iCs w:val="0"/>
          <w:caps w:val="0"/>
          <w:color w:val="auto"/>
          <w:spacing w:val="0"/>
          <w:sz w:val="32"/>
          <w:szCs w:val="32"/>
          <w:shd w:val="clear" w:fill="FFFFFF"/>
          <w:vertAlign w:val="baseline"/>
        </w:rPr>
      </w:pPr>
      <w:r>
        <w:rPr>
          <w:rFonts w:hint="default" w:ascii="Times New Roman" w:hAnsi="Times New Roman" w:eastAsia="仿宋_GB2312" w:cs="Times New Roman"/>
          <w:i w:val="0"/>
          <w:iCs w:val="0"/>
          <w:caps w:val="0"/>
          <w:color w:val="auto"/>
          <w:spacing w:val="0"/>
          <w:sz w:val="32"/>
          <w:szCs w:val="32"/>
          <w:shd w:val="clear" w:fill="FFFFFF"/>
          <w:vertAlign w:val="baseline"/>
        </w:rPr>
        <w:t>3.组织开展突出生态环境问题排查整治、违法违规问题排查整治等行动，对发现问题实施清单化管理，推动问题整改。</w:t>
      </w:r>
    </w:p>
    <w:p w14:paraId="690CA02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i w:val="0"/>
          <w:iCs w:val="0"/>
          <w:caps w:val="0"/>
          <w:color w:val="auto"/>
          <w:spacing w:val="0"/>
          <w:sz w:val="32"/>
          <w:szCs w:val="32"/>
          <w:shd w:val="clear" w:fill="FFFFFF"/>
          <w:vertAlign w:val="baseline"/>
          <w:lang w:eastAsia="zh-CN"/>
        </w:rPr>
        <w:t>二、</w:t>
      </w:r>
      <w:r>
        <w:rPr>
          <w:rFonts w:hint="default" w:ascii="Times New Roman" w:hAnsi="Times New Roman" w:eastAsia="仿宋_GB2312" w:cs="Times New Roman"/>
          <w:color w:val="auto"/>
          <w:kern w:val="0"/>
          <w:sz w:val="32"/>
          <w:szCs w:val="32"/>
        </w:rPr>
        <w:t>思想认识不够到位。东草湖省级湿地公园管理机构没有认真传达学习湿地保护相关政策、要求，部分工作开展不够细致扎实。</w:t>
      </w:r>
    </w:p>
    <w:p w14:paraId="785969CA">
      <w:pPr>
        <w:keepNext w:val="0"/>
        <w:keepLines w:val="0"/>
        <w:pageBreakBefore w:val="0"/>
        <w:widowControl/>
        <w:suppressLineNumbers w:val="0"/>
        <w:kinsoku/>
        <w:wordWrap/>
        <w:overflowPunct/>
        <w:topLinePunct w:val="0"/>
        <w:autoSpaceDE/>
        <w:autoSpaceDN/>
        <w:bidi w:val="0"/>
        <w:adjustRightInd/>
        <w:snapToGrid/>
        <w:spacing w:line="240" w:lineRule="auto"/>
        <w:ind w:firstLine="643" w:firstLineChars="200"/>
        <w:jc w:val="left"/>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b/>
          <w:bCs/>
          <w:color w:val="000000"/>
          <w:kern w:val="0"/>
          <w:sz w:val="32"/>
          <w:szCs w:val="32"/>
          <w:lang w:val="en-US" w:eastAsia="zh-CN" w:bidi="ar"/>
        </w:rPr>
        <w:t>整改时限：</w:t>
      </w:r>
      <w:r>
        <w:rPr>
          <w:rFonts w:hint="eastAsia" w:ascii="Times New Roman" w:hAnsi="Times New Roman" w:eastAsia="仿宋_GB2312" w:cs="Times New Roman"/>
          <w:color w:val="000000"/>
          <w:kern w:val="0"/>
          <w:sz w:val="32"/>
          <w:szCs w:val="32"/>
          <w:lang w:val="en-US" w:eastAsia="zh-CN" w:bidi="ar"/>
        </w:rPr>
        <w:t>立行立改</w:t>
      </w:r>
      <w:r>
        <w:rPr>
          <w:rFonts w:hint="default" w:ascii="Times New Roman" w:hAnsi="Times New Roman" w:eastAsia="仿宋_GB2312" w:cs="Times New Roman"/>
          <w:color w:val="000000"/>
          <w:kern w:val="0"/>
          <w:sz w:val="32"/>
          <w:szCs w:val="32"/>
          <w:lang w:val="en-US" w:eastAsia="zh-CN" w:bidi="ar"/>
        </w:rPr>
        <w:t>、长期坚持。</w:t>
      </w:r>
    </w:p>
    <w:p w14:paraId="50E57062">
      <w:pPr>
        <w:keepNext w:val="0"/>
        <w:keepLines w:val="0"/>
        <w:pageBreakBefore w:val="0"/>
        <w:widowControl/>
        <w:suppressLineNumbers w:val="0"/>
        <w:kinsoku/>
        <w:wordWrap/>
        <w:overflowPunct/>
        <w:topLinePunct w:val="0"/>
        <w:autoSpaceDE/>
        <w:autoSpaceDN/>
        <w:bidi w:val="0"/>
        <w:adjustRightInd/>
        <w:snapToGrid/>
        <w:spacing w:line="240" w:lineRule="auto"/>
        <w:ind w:firstLine="643" w:firstLineChars="200"/>
        <w:jc w:val="left"/>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b/>
          <w:bCs/>
          <w:color w:val="000000"/>
          <w:kern w:val="0"/>
          <w:sz w:val="32"/>
          <w:szCs w:val="32"/>
          <w:lang w:val="en-US" w:eastAsia="zh-CN" w:bidi="ar"/>
        </w:rPr>
        <w:t>整改进展：</w:t>
      </w:r>
      <w:r>
        <w:rPr>
          <w:rFonts w:hint="default" w:ascii="Times New Roman" w:hAnsi="Times New Roman" w:eastAsia="仿宋_GB2312" w:cs="Times New Roman"/>
          <w:color w:val="000000"/>
          <w:kern w:val="0"/>
          <w:sz w:val="32"/>
          <w:szCs w:val="32"/>
          <w:lang w:val="en-US" w:eastAsia="zh-CN" w:bidi="ar"/>
        </w:rPr>
        <w:t>已完成。</w:t>
      </w:r>
    </w:p>
    <w:p w14:paraId="5283D66D">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leftChars="0" w:right="0" w:rightChars="0" w:firstLine="640" w:firstLineChars="200"/>
        <w:jc w:val="both"/>
        <w:rPr>
          <w:rFonts w:hint="default" w:ascii="Times New Roman" w:hAnsi="Times New Roman" w:eastAsia="仿宋_GB2312" w:cs="Times New Roman"/>
          <w:i w:val="0"/>
          <w:iCs w:val="0"/>
          <w:caps w:val="0"/>
          <w:color w:val="auto"/>
          <w:spacing w:val="0"/>
          <w:sz w:val="32"/>
          <w:szCs w:val="32"/>
          <w:shd w:val="clear" w:fill="FFFFFF"/>
          <w:vertAlign w:val="baseline"/>
        </w:rPr>
      </w:pPr>
      <w:r>
        <w:rPr>
          <w:rFonts w:hint="default" w:ascii="Times New Roman" w:hAnsi="Times New Roman" w:eastAsia="仿宋_GB2312" w:cs="Times New Roman"/>
          <w:i w:val="0"/>
          <w:iCs w:val="0"/>
          <w:caps w:val="0"/>
          <w:color w:val="auto"/>
          <w:spacing w:val="0"/>
          <w:kern w:val="0"/>
          <w:sz w:val="32"/>
          <w:szCs w:val="32"/>
          <w:shd w:val="clear" w:fill="FFFFFF"/>
          <w:vertAlign w:val="baseline"/>
          <w:lang w:val="en-US" w:eastAsia="zh-CN" w:bidi="ar"/>
        </w:rPr>
        <w:t>1.</w:t>
      </w:r>
      <w:r>
        <w:rPr>
          <w:rFonts w:hint="default" w:ascii="Times New Roman" w:hAnsi="Times New Roman" w:eastAsia="仿宋_GB2312" w:cs="Times New Roman"/>
          <w:i w:val="0"/>
          <w:iCs w:val="0"/>
          <w:caps w:val="0"/>
          <w:color w:val="auto"/>
          <w:spacing w:val="0"/>
          <w:sz w:val="32"/>
          <w:szCs w:val="32"/>
          <w:shd w:val="clear" w:fill="FFFFFF"/>
          <w:vertAlign w:val="baseline"/>
        </w:rPr>
        <w:t> 东草湖省级湿地公园管理机构建立完善了学习制度</w:t>
      </w:r>
      <w:r>
        <w:rPr>
          <w:rFonts w:hint="eastAsia" w:ascii="Times New Roman" w:hAnsi="Times New Roman" w:eastAsia="仿宋_GB2312" w:cs="Times New Roman"/>
          <w:i w:val="0"/>
          <w:iCs w:val="0"/>
          <w:caps w:val="0"/>
          <w:color w:val="auto"/>
          <w:spacing w:val="0"/>
          <w:sz w:val="32"/>
          <w:szCs w:val="32"/>
          <w:shd w:val="clear" w:fill="FFFFFF"/>
          <w:vertAlign w:val="baseline"/>
          <w:lang w:val="en-US" w:eastAsia="zh-CN"/>
        </w:rPr>
        <w:t>，</w:t>
      </w:r>
      <w:r>
        <w:rPr>
          <w:rFonts w:hint="default" w:ascii="Times New Roman" w:hAnsi="Times New Roman" w:eastAsia="仿宋_GB2312" w:cs="Times New Roman"/>
          <w:i w:val="0"/>
          <w:iCs w:val="0"/>
          <w:caps w:val="0"/>
          <w:color w:val="auto"/>
          <w:spacing w:val="0"/>
          <w:sz w:val="32"/>
          <w:szCs w:val="32"/>
          <w:shd w:val="clear" w:fill="FFFFFF"/>
          <w:vertAlign w:val="baseline"/>
          <w:lang w:val="en-US" w:eastAsia="zh-CN"/>
        </w:rPr>
        <w:t>并</w:t>
      </w:r>
      <w:r>
        <w:rPr>
          <w:rFonts w:hint="default" w:ascii="Times New Roman" w:hAnsi="Times New Roman" w:eastAsia="仿宋_GB2312" w:cs="Times New Roman"/>
          <w:i w:val="0"/>
          <w:iCs w:val="0"/>
          <w:caps w:val="0"/>
          <w:color w:val="auto"/>
          <w:spacing w:val="0"/>
          <w:sz w:val="32"/>
          <w:szCs w:val="32"/>
          <w:shd w:val="clear" w:fill="FFFFFF"/>
          <w:vertAlign w:val="baseline"/>
        </w:rPr>
        <w:t>每月组织集中学习。</w:t>
      </w:r>
    </w:p>
    <w:p w14:paraId="66381D1B">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leftChars="0" w:right="0" w:rightChars="0" w:firstLine="640" w:firstLineChars="200"/>
        <w:jc w:val="both"/>
        <w:rPr>
          <w:rFonts w:hint="default" w:ascii="Times New Roman" w:hAnsi="Times New Roman" w:eastAsia="仿宋_GB2312" w:cs="Times New Roman"/>
          <w:i w:val="0"/>
          <w:iCs w:val="0"/>
          <w:caps w:val="0"/>
          <w:color w:val="auto"/>
          <w:spacing w:val="0"/>
          <w:sz w:val="32"/>
          <w:szCs w:val="32"/>
          <w:shd w:val="clear" w:fill="FFFFFF"/>
          <w:vertAlign w:val="baseline"/>
        </w:rPr>
      </w:pPr>
      <w:r>
        <w:rPr>
          <w:rFonts w:hint="default" w:ascii="Times New Roman" w:hAnsi="Times New Roman" w:eastAsia="仿宋_GB2312" w:cs="Times New Roman"/>
          <w:i w:val="0"/>
          <w:iCs w:val="0"/>
          <w:caps w:val="0"/>
          <w:color w:val="000000"/>
          <w:spacing w:val="0"/>
          <w:kern w:val="0"/>
          <w:sz w:val="32"/>
          <w:szCs w:val="32"/>
          <w:lang w:val="en-US" w:eastAsia="zh-CN" w:bidi="ar"/>
        </w:rPr>
        <w:t>2.</w:t>
      </w:r>
      <w:r>
        <w:rPr>
          <w:rFonts w:hint="default" w:ascii="Times New Roman" w:hAnsi="Times New Roman" w:eastAsia="仿宋_GB2312" w:cs="Times New Roman"/>
          <w:i w:val="0"/>
          <w:iCs w:val="0"/>
          <w:caps w:val="0"/>
          <w:color w:val="auto"/>
          <w:spacing w:val="0"/>
          <w:sz w:val="32"/>
          <w:szCs w:val="32"/>
          <w:shd w:val="clear" w:fill="FFFFFF"/>
          <w:vertAlign w:val="baseline"/>
        </w:rPr>
        <w:t>组织人员参加省、市</w:t>
      </w:r>
      <w:r>
        <w:rPr>
          <w:rFonts w:hint="eastAsia" w:ascii="Times New Roman" w:hAnsi="Times New Roman" w:eastAsia="仿宋_GB2312" w:cs="Times New Roman"/>
          <w:i w:val="0"/>
          <w:iCs w:val="0"/>
          <w:caps w:val="0"/>
          <w:color w:val="auto"/>
          <w:spacing w:val="0"/>
          <w:sz w:val="32"/>
          <w:szCs w:val="32"/>
          <w:shd w:val="clear" w:fill="FFFFFF"/>
          <w:vertAlign w:val="baseline"/>
          <w:lang w:eastAsia="zh-CN"/>
        </w:rPr>
        <w:t>相关</w:t>
      </w:r>
      <w:r>
        <w:rPr>
          <w:rFonts w:hint="default" w:ascii="Times New Roman" w:hAnsi="Times New Roman" w:eastAsia="仿宋_GB2312" w:cs="Times New Roman"/>
          <w:i w:val="0"/>
          <w:iCs w:val="0"/>
          <w:caps w:val="0"/>
          <w:color w:val="auto"/>
          <w:spacing w:val="0"/>
          <w:sz w:val="32"/>
          <w:szCs w:val="32"/>
          <w:shd w:val="clear" w:fill="FFFFFF"/>
          <w:vertAlign w:val="baseline"/>
        </w:rPr>
        <w:t>培训，组织开展湿地相关政策培训。</w:t>
      </w:r>
    </w:p>
    <w:p w14:paraId="360F6177">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leftChars="0" w:right="0" w:rightChars="0" w:firstLine="640" w:firstLineChars="200"/>
        <w:jc w:val="both"/>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lang w:eastAsia="zh-CN"/>
        </w:rPr>
        <w:t>三、</w:t>
      </w:r>
      <w:r>
        <w:rPr>
          <w:rFonts w:hint="default" w:ascii="Times New Roman" w:hAnsi="Times New Roman" w:eastAsia="仿宋_GB2312" w:cs="Times New Roman"/>
          <w:color w:val="auto"/>
          <w:kern w:val="0"/>
          <w:sz w:val="32"/>
          <w:szCs w:val="32"/>
        </w:rPr>
        <w:t>思想认识不够到位。南陵县少数同志认识有偏差，认为南陵奎湖省级湿地公园保护影响当地发展，资金投入较多，收益甚微，工作存有畏难情绪。</w:t>
      </w:r>
    </w:p>
    <w:p w14:paraId="531C6767">
      <w:pPr>
        <w:keepNext w:val="0"/>
        <w:keepLines w:val="0"/>
        <w:pageBreakBefore w:val="0"/>
        <w:widowControl/>
        <w:suppressLineNumbers w:val="0"/>
        <w:kinsoku/>
        <w:wordWrap/>
        <w:overflowPunct/>
        <w:topLinePunct w:val="0"/>
        <w:autoSpaceDE/>
        <w:autoSpaceDN/>
        <w:bidi w:val="0"/>
        <w:adjustRightInd/>
        <w:snapToGrid/>
        <w:spacing w:line="240" w:lineRule="auto"/>
        <w:ind w:firstLine="643" w:firstLineChars="200"/>
        <w:jc w:val="left"/>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b/>
          <w:bCs/>
          <w:color w:val="000000"/>
          <w:kern w:val="0"/>
          <w:sz w:val="32"/>
          <w:szCs w:val="32"/>
          <w:lang w:val="en-US" w:eastAsia="zh-CN" w:bidi="ar"/>
        </w:rPr>
        <w:t>整改时限：</w:t>
      </w:r>
      <w:r>
        <w:rPr>
          <w:rFonts w:hint="eastAsia" w:ascii="Times New Roman" w:hAnsi="Times New Roman" w:eastAsia="仿宋_GB2312" w:cs="Times New Roman"/>
          <w:color w:val="000000"/>
          <w:kern w:val="0"/>
          <w:sz w:val="32"/>
          <w:szCs w:val="32"/>
          <w:lang w:val="en-US" w:eastAsia="zh-CN" w:bidi="ar"/>
        </w:rPr>
        <w:t>立行立改</w:t>
      </w:r>
      <w:r>
        <w:rPr>
          <w:rFonts w:hint="default" w:ascii="Times New Roman" w:hAnsi="Times New Roman" w:eastAsia="仿宋_GB2312" w:cs="Times New Roman"/>
          <w:color w:val="000000"/>
          <w:kern w:val="0"/>
          <w:sz w:val="32"/>
          <w:szCs w:val="32"/>
          <w:lang w:val="en-US" w:eastAsia="zh-CN" w:bidi="ar"/>
        </w:rPr>
        <w:t>、长期坚持。</w:t>
      </w:r>
    </w:p>
    <w:p w14:paraId="652859B5">
      <w:pPr>
        <w:keepNext w:val="0"/>
        <w:keepLines w:val="0"/>
        <w:pageBreakBefore w:val="0"/>
        <w:widowControl/>
        <w:suppressLineNumbers w:val="0"/>
        <w:kinsoku/>
        <w:wordWrap/>
        <w:overflowPunct/>
        <w:topLinePunct w:val="0"/>
        <w:autoSpaceDE/>
        <w:autoSpaceDN/>
        <w:bidi w:val="0"/>
        <w:adjustRightInd/>
        <w:snapToGrid/>
        <w:spacing w:line="240" w:lineRule="auto"/>
        <w:ind w:firstLine="643" w:firstLineChars="200"/>
        <w:jc w:val="left"/>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b/>
          <w:bCs/>
          <w:color w:val="000000"/>
          <w:kern w:val="0"/>
          <w:sz w:val="32"/>
          <w:szCs w:val="32"/>
          <w:lang w:val="en-US" w:eastAsia="zh-CN" w:bidi="ar"/>
        </w:rPr>
        <w:t>整改进展：</w:t>
      </w:r>
      <w:r>
        <w:rPr>
          <w:rFonts w:hint="default" w:ascii="Times New Roman" w:hAnsi="Times New Roman" w:eastAsia="仿宋_GB2312" w:cs="Times New Roman"/>
          <w:color w:val="000000"/>
          <w:kern w:val="0"/>
          <w:sz w:val="32"/>
          <w:szCs w:val="32"/>
          <w:lang w:val="en-US" w:eastAsia="zh-CN" w:bidi="ar"/>
        </w:rPr>
        <w:t>已完成。</w:t>
      </w:r>
    </w:p>
    <w:p w14:paraId="50A84AB1">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left"/>
        <w:rPr>
          <w:rFonts w:hint="default" w:ascii="Times New Roman" w:hAnsi="Times New Roman" w:eastAsia="仿宋_GB2312" w:cs="Times New Roman"/>
          <w:i w:val="0"/>
          <w:iCs w:val="0"/>
          <w:caps w:val="0"/>
          <w:color w:val="auto"/>
          <w:spacing w:val="0"/>
          <w:sz w:val="32"/>
          <w:szCs w:val="32"/>
          <w:vertAlign w:val="baseline"/>
        </w:rPr>
      </w:pPr>
      <w:r>
        <w:rPr>
          <w:rFonts w:hint="default" w:ascii="Times New Roman" w:hAnsi="Times New Roman" w:eastAsia="仿宋_GB2312" w:cs="Times New Roman"/>
          <w:i w:val="0"/>
          <w:iCs w:val="0"/>
          <w:caps w:val="0"/>
          <w:color w:val="auto"/>
          <w:spacing w:val="0"/>
          <w:sz w:val="32"/>
          <w:szCs w:val="32"/>
          <w:vertAlign w:val="baseline"/>
        </w:rPr>
        <w:t>2024年通过县委常委会会议、县政府常务会议等学习了《安徽省湿地公园管理办法》《中华人民共和国湿地保护法》《安徽扬子鳄国家级自然保护区管理办法》等，年度学习不少于两次，进一步提高思想认识。</w:t>
      </w:r>
    </w:p>
    <w:p w14:paraId="26A83F22">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left"/>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i w:val="0"/>
          <w:iCs w:val="0"/>
          <w:caps w:val="0"/>
          <w:color w:val="auto"/>
          <w:spacing w:val="0"/>
          <w:sz w:val="32"/>
          <w:szCs w:val="32"/>
          <w:vertAlign w:val="baseline"/>
          <w:lang w:eastAsia="zh-CN"/>
        </w:rPr>
        <w:t>四、</w:t>
      </w:r>
      <w:r>
        <w:rPr>
          <w:rFonts w:hint="default" w:ascii="Times New Roman" w:hAnsi="Times New Roman" w:eastAsia="仿宋_GB2312" w:cs="Times New Roman"/>
          <w:color w:val="auto"/>
          <w:kern w:val="0"/>
          <w:sz w:val="32"/>
          <w:szCs w:val="32"/>
        </w:rPr>
        <w:t>思想认识不够到位。外龙窝湖省级湿地自然公园管理机构人员对公园总体规划、湿地保护相关要求掌握不清，片面认为公园还处于建设期，巡查管护不到位，日常管理粗放。</w:t>
      </w:r>
    </w:p>
    <w:p w14:paraId="23CF16A8">
      <w:pPr>
        <w:keepNext w:val="0"/>
        <w:keepLines w:val="0"/>
        <w:pageBreakBefore w:val="0"/>
        <w:widowControl/>
        <w:suppressLineNumbers w:val="0"/>
        <w:kinsoku/>
        <w:wordWrap/>
        <w:overflowPunct/>
        <w:topLinePunct w:val="0"/>
        <w:autoSpaceDE/>
        <w:autoSpaceDN/>
        <w:bidi w:val="0"/>
        <w:adjustRightInd/>
        <w:snapToGrid/>
        <w:spacing w:line="240" w:lineRule="auto"/>
        <w:ind w:firstLine="643" w:firstLineChars="200"/>
        <w:jc w:val="left"/>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b/>
          <w:bCs/>
          <w:color w:val="000000"/>
          <w:kern w:val="0"/>
          <w:sz w:val="32"/>
          <w:szCs w:val="32"/>
          <w:lang w:val="en-US" w:eastAsia="zh-CN" w:bidi="ar"/>
        </w:rPr>
        <w:t>整改时限：</w:t>
      </w:r>
      <w:r>
        <w:rPr>
          <w:rFonts w:hint="eastAsia" w:ascii="Times New Roman" w:hAnsi="Times New Roman" w:eastAsia="仿宋_GB2312" w:cs="Times New Roman"/>
          <w:color w:val="000000"/>
          <w:kern w:val="0"/>
          <w:sz w:val="32"/>
          <w:szCs w:val="32"/>
          <w:lang w:val="en-US" w:eastAsia="zh-CN" w:bidi="ar"/>
        </w:rPr>
        <w:t>立行立改</w:t>
      </w:r>
      <w:r>
        <w:rPr>
          <w:rFonts w:hint="default" w:ascii="Times New Roman" w:hAnsi="Times New Roman" w:eastAsia="仿宋_GB2312" w:cs="Times New Roman"/>
          <w:color w:val="000000"/>
          <w:kern w:val="0"/>
          <w:sz w:val="32"/>
          <w:szCs w:val="32"/>
          <w:lang w:val="en-US" w:eastAsia="zh-CN" w:bidi="ar"/>
        </w:rPr>
        <w:t>、长期坚持。</w:t>
      </w:r>
    </w:p>
    <w:p w14:paraId="7AFD0F5E">
      <w:pPr>
        <w:keepNext w:val="0"/>
        <w:keepLines w:val="0"/>
        <w:pageBreakBefore w:val="0"/>
        <w:widowControl/>
        <w:suppressLineNumbers w:val="0"/>
        <w:kinsoku/>
        <w:wordWrap/>
        <w:overflowPunct/>
        <w:topLinePunct w:val="0"/>
        <w:autoSpaceDE/>
        <w:autoSpaceDN/>
        <w:bidi w:val="0"/>
        <w:adjustRightInd/>
        <w:snapToGrid/>
        <w:spacing w:line="240" w:lineRule="auto"/>
        <w:ind w:firstLine="643" w:firstLineChars="200"/>
        <w:jc w:val="left"/>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b/>
          <w:bCs/>
          <w:color w:val="000000"/>
          <w:kern w:val="0"/>
          <w:sz w:val="32"/>
          <w:szCs w:val="32"/>
          <w:lang w:val="en-US" w:eastAsia="zh-CN" w:bidi="ar"/>
        </w:rPr>
        <w:t>整改进展：</w:t>
      </w:r>
      <w:r>
        <w:rPr>
          <w:rFonts w:hint="default" w:ascii="Times New Roman" w:hAnsi="Times New Roman" w:eastAsia="仿宋_GB2312" w:cs="Times New Roman"/>
          <w:color w:val="000000"/>
          <w:kern w:val="0"/>
          <w:sz w:val="32"/>
          <w:szCs w:val="32"/>
          <w:lang w:val="en-US" w:eastAsia="zh-CN" w:bidi="ar"/>
        </w:rPr>
        <w:t>已完成。</w:t>
      </w:r>
    </w:p>
    <w:p w14:paraId="2B5AD0E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default" w:ascii="Times New Roman" w:hAnsi="Times New Roman" w:eastAsia="仿宋_GB2312" w:cs="Times New Roman"/>
          <w:i w:val="0"/>
          <w:iCs w:val="0"/>
          <w:caps w:val="0"/>
          <w:color w:val="000000"/>
          <w:spacing w:val="0"/>
          <w:sz w:val="32"/>
          <w:szCs w:val="32"/>
        </w:rPr>
      </w:pPr>
      <w:r>
        <w:rPr>
          <w:rFonts w:hint="default" w:ascii="Times New Roman" w:hAnsi="Times New Roman" w:eastAsia="仿宋_GB2312" w:cs="Times New Roman"/>
          <w:i w:val="0"/>
          <w:iCs w:val="0"/>
          <w:caps w:val="0"/>
          <w:color w:val="auto"/>
          <w:spacing w:val="0"/>
          <w:sz w:val="32"/>
          <w:szCs w:val="32"/>
          <w:shd w:val="clear" w:fill="FFFFFF"/>
          <w:vertAlign w:val="baseline"/>
        </w:rPr>
        <w:t>1.三山经开区管委会多次召开专题会议部署调度湿地保护工作，落实管理机构开展湿地保护法、</w:t>
      </w:r>
      <w:r>
        <w:rPr>
          <w:rFonts w:hint="eastAsia" w:ascii="Times New Roman" w:hAnsi="Times New Roman" w:eastAsia="仿宋_GB2312" w:cs="Times New Roman"/>
          <w:i w:val="0"/>
          <w:iCs w:val="0"/>
          <w:caps w:val="0"/>
          <w:color w:val="auto"/>
          <w:spacing w:val="0"/>
          <w:sz w:val="32"/>
          <w:szCs w:val="32"/>
          <w:shd w:val="clear" w:fill="FFFFFF"/>
          <w:vertAlign w:val="baseline"/>
          <w:lang w:eastAsia="zh-CN"/>
        </w:rPr>
        <w:t>湿地</w:t>
      </w:r>
      <w:r>
        <w:rPr>
          <w:rFonts w:hint="default" w:ascii="Times New Roman" w:hAnsi="Times New Roman" w:eastAsia="仿宋_GB2312" w:cs="Times New Roman"/>
          <w:i w:val="0"/>
          <w:iCs w:val="0"/>
          <w:caps w:val="0"/>
          <w:color w:val="auto"/>
          <w:spacing w:val="0"/>
          <w:sz w:val="32"/>
          <w:szCs w:val="32"/>
          <w:shd w:val="clear" w:fill="FFFFFF"/>
          <w:vertAlign w:val="baseline"/>
        </w:rPr>
        <w:t>公园总体规划等学习。林业主管部门、生态环境主管部门对管理机构开展了相关业务指导。</w:t>
      </w:r>
    </w:p>
    <w:p w14:paraId="35C28DD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default" w:ascii="Times New Roman" w:hAnsi="Times New Roman" w:eastAsia="仿宋_GB2312" w:cs="Times New Roman"/>
          <w:i w:val="0"/>
          <w:iCs w:val="0"/>
          <w:caps w:val="0"/>
          <w:color w:val="000000"/>
          <w:spacing w:val="0"/>
          <w:sz w:val="32"/>
          <w:szCs w:val="32"/>
        </w:rPr>
      </w:pPr>
      <w:r>
        <w:rPr>
          <w:rFonts w:hint="default" w:ascii="Times New Roman" w:hAnsi="Times New Roman" w:eastAsia="仿宋_GB2312" w:cs="Times New Roman"/>
          <w:i w:val="0"/>
          <w:iCs w:val="0"/>
          <w:caps w:val="0"/>
          <w:color w:val="auto"/>
          <w:spacing w:val="0"/>
          <w:sz w:val="32"/>
          <w:szCs w:val="32"/>
          <w:shd w:val="clear" w:fill="FFFFFF"/>
          <w:vertAlign w:val="baseline"/>
        </w:rPr>
        <w:t>2.建设电子宣传显示屏，悬挂湿地保护宣传标牌、横幅，设置湿地公园分区标识14个。落实施工单位开展培训学习、安全检查</w:t>
      </w:r>
      <w:r>
        <w:rPr>
          <w:rFonts w:hint="eastAsia" w:ascii="Times New Roman" w:hAnsi="Times New Roman" w:eastAsia="仿宋_GB2312" w:cs="Times New Roman"/>
          <w:i w:val="0"/>
          <w:iCs w:val="0"/>
          <w:caps w:val="0"/>
          <w:color w:val="auto"/>
          <w:spacing w:val="0"/>
          <w:sz w:val="32"/>
          <w:szCs w:val="32"/>
          <w:shd w:val="clear" w:fill="FFFFFF"/>
          <w:vertAlign w:val="baseline"/>
          <w:lang w:eastAsia="zh-CN"/>
        </w:rPr>
        <w:t>及</w:t>
      </w:r>
      <w:r>
        <w:rPr>
          <w:rFonts w:hint="default" w:ascii="Times New Roman" w:hAnsi="Times New Roman" w:eastAsia="仿宋_GB2312" w:cs="Times New Roman"/>
          <w:i w:val="0"/>
          <w:iCs w:val="0"/>
          <w:caps w:val="0"/>
          <w:color w:val="auto"/>
          <w:spacing w:val="0"/>
          <w:sz w:val="32"/>
          <w:szCs w:val="32"/>
          <w:shd w:val="clear" w:fill="FFFFFF"/>
          <w:vertAlign w:val="baseline"/>
        </w:rPr>
        <w:t>施工巡护，实现边建设边管理的要求。</w:t>
      </w:r>
    </w:p>
    <w:p w14:paraId="6B521B1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default" w:ascii="Times New Roman" w:hAnsi="Times New Roman" w:eastAsia="仿宋_GB2312" w:cs="Times New Roman"/>
          <w:i w:val="0"/>
          <w:iCs w:val="0"/>
          <w:caps w:val="0"/>
          <w:color w:val="auto"/>
          <w:spacing w:val="0"/>
          <w:sz w:val="32"/>
          <w:szCs w:val="32"/>
          <w:shd w:val="clear" w:fill="FFFFFF"/>
          <w:vertAlign w:val="baseline"/>
        </w:rPr>
      </w:pPr>
      <w:r>
        <w:rPr>
          <w:rFonts w:hint="default" w:ascii="Times New Roman" w:hAnsi="Times New Roman" w:eastAsia="仿宋_GB2312" w:cs="Times New Roman"/>
          <w:i w:val="0"/>
          <w:iCs w:val="0"/>
          <w:caps w:val="0"/>
          <w:color w:val="auto"/>
          <w:spacing w:val="0"/>
          <w:sz w:val="32"/>
          <w:szCs w:val="32"/>
          <w:shd w:val="clear" w:fill="FFFFFF"/>
          <w:vertAlign w:val="baseline"/>
        </w:rPr>
        <w:t>3.明确湿地自然公园管理机构人员分工，建立巡查巡护制度和突发事件应急预案，明确巡护人员及巡护职责，常态化开展巡查巡护。</w:t>
      </w:r>
    </w:p>
    <w:p w14:paraId="3C67A88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default" w:ascii="Times New Roman" w:hAnsi="Times New Roman" w:eastAsia="仿宋_GB2312" w:cs="Times New Roman"/>
          <w:i w:val="0"/>
          <w:iCs w:val="0"/>
          <w:caps w:val="0"/>
          <w:color w:val="auto"/>
          <w:spacing w:val="0"/>
          <w:sz w:val="32"/>
          <w:szCs w:val="32"/>
          <w:shd w:val="clear" w:fill="FFFFFF"/>
          <w:vertAlign w:val="baseline"/>
          <w:lang w:eastAsia="zh-CN"/>
        </w:rPr>
      </w:pPr>
      <w:r>
        <w:rPr>
          <w:rFonts w:hint="default" w:ascii="Times New Roman" w:hAnsi="Times New Roman" w:eastAsia="仿宋_GB2312" w:cs="Times New Roman"/>
          <w:i w:val="0"/>
          <w:iCs w:val="0"/>
          <w:caps w:val="0"/>
          <w:color w:val="auto"/>
          <w:spacing w:val="0"/>
          <w:kern w:val="2"/>
          <w:sz w:val="32"/>
          <w:szCs w:val="32"/>
          <w:vertAlign w:val="baseline"/>
          <w:lang w:val="en-US" w:eastAsia="zh-CN" w:bidi="ar-SA"/>
        </w:rPr>
        <w:t>五、规划引领力度不够。《芜湖市湿地保护总体规划（2017</w:t>
      </w:r>
      <w:r>
        <w:rPr>
          <w:rFonts w:hint="eastAsia" w:ascii="Times New Roman" w:hAnsi="Times New Roman" w:eastAsia="仿宋_GB2312" w:cs="Times New Roman"/>
          <w:i w:val="0"/>
          <w:iCs w:val="0"/>
          <w:caps w:val="0"/>
          <w:color w:val="auto"/>
          <w:spacing w:val="0"/>
          <w:kern w:val="2"/>
          <w:sz w:val="32"/>
          <w:szCs w:val="32"/>
          <w:vertAlign w:val="baseline"/>
          <w:lang w:val="en-US" w:eastAsia="zh-CN" w:bidi="ar-SA"/>
        </w:rPr>
        <w:t>-</w:t>
      </w:r>
      <w:r>
        <w:rPr>
          <w:rFonts w:hint="default" w:ascii="Times New Roman" w:hAnsi="Times New Roman" w:eastAsia="仿宋_GB2312" w:cs="Times New Roman"/>
          <w:i w:val="0"/>
          <w:iCs w:val="0"/>
          <w:caps w:val="0"/>
          <w:color w:val="auto"/>
          <w:spacing w:val="0"/>
          <w:kern w:val="2"/>
          <w:sz w:val="32"/>
          <w:szCs w:val="32"/>
          <w:vertAlign w:val="baseline"/>
          <w:lang w:val="en-US" w:eastAsia="zh-CN" w:bidi="ar-SA"/>
        </w:rPr>
        <w:t>2030年）》指出，到2020</w:t>
      </w:r>
      <w:r>
        <w:rPr>
          <w:rFonts w:hint="default" w:ascii="Times New Roman" w:hAnsi="Times New Roman" w:eastAsia="仿宋_GB2312" w:cs="Times New Roman"/>
          <w:i w:val="0"/>
          <w:iCs w:val="0"/>
          <w:caps w:val="0"/>
          <w:color w:val="auto"/>
          <w:spacing w:val="0"/>
          <w:sz w:val="32"/>
          <w:szCs w:val="32"/>
          <w:shd w:val="clear" w:fill="FFFFFF"/>
          <w:vertAlign w:val="baseline"/>
          <w:lang w:eastAsia="zh-CN"/>
        </w:rPr>
        <w:t>年，初步形成芜湖市湿地保护网络体系，湿地面积萎缩和功能退化得到遏制，全市建成16个湿地公园，其中国家级湿地公园1个，省级6个，市级9个。《南陵县湿地保护总体规划（2019</w:t>
      </w:r>
      <w:r>
        <w:rPr>
          <w:rFonts w:hint="eastAsia" w:ascii="Times New Roman" w:hAnsi="Times New Roman" w:eastAsia="仿宋_GB2312" w:cs="Times New Roman"/>
          <w:i w:val="0"/>
          <w:iCs w:val="0"/>
          <w:caps w:val="0"/>
          <w:color w:val="auto"/>
          <w:spacing w:val="0"/>
          <w:sz w:val="32"/>
          <w:szCs w:val="32"/>
          <w:shd w:val="clear" w:fill="FFFFFF"/>
          <w:vertAlign w:val="baseline"/>
          <w:lang w:val="en-US" w:eastAsia="zh-CN"/>
        </w:rPr>
        <w:t>-</w:t>
      </w:r>
      <w:r>
        <w:rPr>
          <w:rFonts w:hint="default" w:ascii="Times New Roman" w:hAnsi="Times New Roman" w:eastAsia="仿宋_GB2312" w:cs="Times New Roman"/>
          <w:i w:val="0"/>
          <w:iCs w:val="0"/>
          <w:caps w:val="0"/>
          <w:color w:val="auto"/>
          <w:spacing w:val="0"/>
          <w:sz w:val="32"/>
          <w:szCs w:val="32"/>
          <w:shd w:val="clear" w:fill="FFFFFF"/>
          <w:vertAlign w:val="baseline"/>
          <w:lang w:eastAsia="zh-CN"/>
        </w:rPr>
        <w:t>2030年）》指出，2020年底前南陵奎湖省级湿地公园晋升成为国家级并创建为国际重要湿地。督察发现，芜湖市及南陵县湿地保护规划调查研究不细致，规划编制不科学，目标设置不合理，且与当前自然保护地管理相关要求不适应，以至于湿地公园建设目标难以实现。</w:t>
      </w:r>
    </w:p>
    <w:p w14:paraId="30B2B64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b/>
          <w:bCs/>
          <w:color w:val="000000"/>
          <w:kern w:val="0"/>
          <w:sz w:val="32"/>
          <w:szCs w:val="32"/>
          <w:lang w:val="en-US" w:eastAsia="zh-CN" w:bidi="ar"/>
        </w:rPr>
        <w:t>整改时限：</w:t>
      </w:r>
      <w:r>
        <w:rPr>
          <w:rFonts w:hint="default" w:ascii="Times New Roman" w:hAnsi="Times New Roman" w:eastAsia="仿宋_GB2312" w:cs="Times New Roman"/>
          <w:color w:val="auto"/>
          <w:kern w:val="0"/>
          <w:sz w:val="32"/>
          <w:szCs w:val="32"/>
        </w:rPr>
        <w:t>2025年底</w:t>
      </w:r>
      <w:r>
        <w:rPr>
          <w:rFonts w:hint="default" w:ascii="Times New Roman" w:hAnsi="Times New Roman" w:eastAsia="仿宋_GB2312" w:cs="Times New Roman"/>
          <w:color w:val="auto"/>
          <w:kern w:val="0"/>
          <w:sz w:val="32"/>
          <w:szCs w:val="32"/>
          <w:lang w:eastAsia="zh-CN"/>
        </w:rPr>
        <w:t>。</w:t>
      </w:r>
    </w:p>
    <w:p w14:paraId="5D9720EA">
      <w:pPr>
        <w:keepNext w:val="0"/>
        <w:keepLines w:val="0"/>
        <w:pageBreakBefore w:val="0"/>
        <w:widowControl/>
        <w:suppressLineNumbers w:val="0"/>
        <w:kinsoku/>
        <w:wordWrap/>
        <w:overflowPunct/>
        <w:topLinePunct w:val="0"/>
        <w:autoSpaceDE/>
        <w:autoSpaceDN/>
        <w:bidi w:val="0"/>
        <w:adjustRightInd/>
        <w:snapToGrid/>
        <w:spacing w:line="240" w:lineRule="auto"/>
        <w:ind w:firstLine="643" w:firstLineChars="200"/>
        <w:jc w:val="left"/>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b/>
          <w:bCs/>
          <w:color w:val="000000"/>
          <w:kern w:val="0"/>
          <w:sz w:val="32"/>
          <w:szCs w:val="32"/>
          <w:lang w:val="en-US" w:eastAsia="zh-CN" w:bidi="ar"/>
        </w:rPr>
        <w:t>整改进展：</w:t>
      </w:r>
      <w:r>
        <w:rPr>
          <w:rFonts w:hint="default" w:ascii="Times New Roman" w:hAnsi="Times New Roman" w:eastAsia="仿宋_GB2312" w:cs="Times New Roman"/>
          <w:color w:val="000000"/>
          <w:kern w:val="0"/>
          <w:sz w:val="32"/>
          <w:szCs w:val="32"/>
          <w:lang w:val="en-US" w:eastAsia="zh-CN" w:bidi="ar"/>
        </w:rPr>
        <w:t>完成阶段性目标，继续推进。</w:t>
      </w:r>
    </w:p>
    <w:p w14:paraId="0975AE88">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left"/>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坚持问题导向、目标导向，科学推进湿地保护规划编制工作，目前市级湿地保护规划及南陵县湿地保护规划已完成初步方案，正在推进规划编制后续工作。</w:t>
      </w:r>
    </w:p>
    <w:p w14:paraId="3D1237FA">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firstLine="640" w:firstLineChars="200"/>
        <w:jc w:val="left"/>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lang w:val="en-US" w:eastAsia="zh-CN" w:bidi="ar-SA"/>
        </w:rPr>
        <w:t>六、</w:t>
      </w:r>
      <w:r>
        <w:rPr>
          <w:rFonts w:hint="default" w:ascii="Times New Roman" w:hAnsi="Times New Roman" w:eastAsia="仿宋_GB2312" w:cs="Times New Roman"/>
          <w:color w:val="auto"/>
          <w:kern w:val="0"/>
          <w:sz w:val="32"/>
          <w:szCs w:val="32"/>
        </w:rPr>
        <w:t>规划引领力度不够。东草湖省级湿地公园总体规划已到期，修编工作进展滞后，目前仍处于基础资料调查阶段，规划引领作用不够。</w:t>
      </w:r>
    </w:p>
    <w:p w14:paraId="0537955F">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firstLine="643" w:firstLineChars="200"/>
        <w:jc w:val="left"/>
        <w:rPr>
          <w:rFonts w:hint="default" w:ascii="Times New Roman" w:hAnsi="Times New Roman" w:eastAsia="仿宋_GB2312" w:cs="Times New Roman"/>
          <w:color w:val="auto"/>
          <w:kern w:val="0"/>
          <w:sz w:val="32"/>
          <w:szCs w:val="32"/>
          <w:lang w:val="en-US" w:eastAsia="zh-CN"/>
        </w:rPr>
      </w:pPr>
      <w:r>
        <w:rPr>
          <w:rFonts w:hint="default" w:ascii="Times New Roman" w:hAnsi="Times New Roman" w:eastAsia="仿宋_GB2312" w:cs="Times New Roman"/>
          <w:b/>
          <w:bCs/>
          <w:color w:val="000000"/>
          <w:kern w:val="0"/>
          <w:sz w:val="32"/>
          <w:szCs w:val="32"/>
          <w:lang w:val="en-US" w:eastAsia="zh-CN" w:bidi="ar"/>
        </w:rPr>
        <w:t>整改时限：</w:t>
      </w:r>
      <w:r>
        <w:rPr>
          <w:rFonts w:hint="default" w:ascii="Times New Roman" w:hAnsi="Times New Roman" w:eastAsia="仿宋_GB2312" w:cs="Times New Roman"/>
          <w:color w:val="auto"/>
          <w:kern w:val="0"/>
          <w:sz w:val="32"/>
          <w:szCs w:val="32"/>
          <w:lang w:val="en-US" w:eastAsia="zh-CN"/>
        </w:rPr>
        <w:t>2025年底。</w:t>
      </w:r>
    </w:p>
    <w:p w14:paraId="511AB232">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firstLine="643" w:firstLineChars="200"/>
        <w:jc w:val="left"/>
        <w:rPr>
          <w:rFonts w:hint="default" w:ascii="Times New Roman" w:hAnsi="Times New Roman" w:eastAsia="仿宋_GB2312" w:cs="Times New Roman"/>
          <w:color w:val="auto"/>
          <w:kern w:val="0"/>
          <w:sz w:val="32"/>
          <w:szCs w:val="32"/>
          <w:lang w:val="en-US" w:eastAsia="zh-CN"/>
        </w:rPr>
      </w:pPr>
      <w:r>
        <w:rPr>
          <w:rFonts w:hint="default" w:ascii="Times New Roman" w:hAnsi="Times New Roman" w:eastAsia="仿宋_GB2312" w:cs="Times New Roman"/>
          <w:b/>
          <w:bCs/>
          <w:color w:val="000000"/>
          <w:kern w:val="0"/>
          <w:sz w:val="32"/>
          <w:szCs w:val="32"/>
          <w:lang w:val="en-US" w:eastAsia="zh-CN" w:bidi="ar"/>
        </w:rPr>
        <w:t>整改进展：</w:t>
      </w:r>
      <w:r>
        <w:rPr>
          <w:rFonts w:hint="default" w:ascii="Times New Roman" w:hAnsi="Times New Roman" w:eastAsia="仿宋_GB2312" w:cs="Times New Roman"/>
          <w:color w:val="auto"/>
          <w:kern w:val="0"/>
          <w:sz w:val="32"/>
          <w:szCs w:val="32"/>
          <w:lang w:val="en-US" w:eastAsia="zh-CN"/>
        </w:rPr>
        <w:t>完成阶段性目标，继续推进。</w:t>
      </w:r>
    </w:p>
    <w:p w14:paraId="50E09850">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left"/>
        <w:rPr>
          <w:rFonts w:hint="default" w:ascii="Times New Roman" w:hAnsi="Times New Roman" w:eastAsia="仿宋_GB2312" w:cs="Times New Roman"/>
          <w:color w:val="auto"/>
          <w:kern w:val="0"/>
          <w:sz w:val="32"/>
          <w:szCs w:val="32"/>
          <w:lang w:val="en-US" w:eastAsia="zh-CN"/>
        </w:rPr>
      </w:pPr>
      <w:r>
        <w:rPr>
          <w:rFonts w:hint="default" w:ascii="Times New Roman" w:hAnsi="Times New Roman" w:eastAsia="仿宋_GB2312" w:cs="Times New Roman"/>
          <w:color w:val="auto"/>
          <w:kern w:val="0"/>
          <w:sz w:val="32"/>
          <w:szCs w:val="32"/>
          <w:lang w:val="en-US" w:eastAsia="zh-CN"/>
        </w:rPr>
        <w:t>湾沚区已完成《安徽芜湖东草湖省级湿地自然公园规划（修编）（2024-2035年）》方案初稿编制及县级征求意见、专家评审、社会公示等环节。</w:t>
      </w:r>
    </w:p>
    <w:p w14:paraId="6D8033A8">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leftChars="0" w:right="0" w:rightChars="0" w:firstLine="640" w:firstLineChars="200"/>
        <w:jc w:val="both"/>
        <w:rPr>
          <w:rFonts w:hint="default" w:ascii="Times New Roman" w:hAnsi="Times New Roman" w:eastAsia="仿宋_GB2312" w:cs="Times New Roman"/>
          <w:color w:val="auto"/>
          <w:kern w:val="0"/>
          <w:sz w:val="32"/>
          <w:szCs w:val="32"/>
          <w:lang w:eastAsia="zh-CN"/>
        </w:rPr>
      </w:pPr>
      <w:r>
        <w:rPr>
          <w:rFonts w:hint="default" w:ascii="Times New Roman" w:hAnsi="Times New Roman" w:eastAsia="仿宋_GB2312" w:cs="Times New Roman"/>
          <w:color w:val="auto"/>
          <w:kern w:val="0"/>
          <w:sz w:val="32"/>
          <w:szCs w:val="32"/>
          <w:lang w:val="en-US" w:eastAsia="zh-CN" w:bidi="ar"/>
        </w:rPr>
        <w:t>七、</w:t>
      </w:r>
      <w:r>
        <w:rPr>
          <w:rFonts w:hint="default" w:ascii="Times New Roman" w:hAnsi="Times New Roman" w:eastAsia="仿宋_GB2312" w:cs="Times New Roman"/>
          <w:color w:val="auto"/>
          <w:kern w:val="0"/>
          <w:sz w:val="32"/>
          <w:szCs w:val="32"/>
          <w:lang w:eastAsia="zh-CN"/>
        </w:rPr>
        <w:t>规划引领力度不够。《安徽省湿地保护条例》要求，县级人民政府林业行政主管部门应当会同有关部门，根据上一级湿地保护规划组织编制本行政区域湿地保护规划。督察发现，仅无为市、湾沚区、南陵县按要求编制了湿地保护总体规划，其他县区均未按要求编制。</w:t>
      </w:r>
    </w:p>
    <w:p w14:paraId="33A3141F">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firstLine="643" w:firstLineChars="200"/>
        <w:jc w:val="left"/>
        <w:rPr>
          <w:rFonts w:hint="default" w:ascii="Times New Roman" w:hAnsi="Times New Roman" w:eastAsia="仿宋_GB2312" w:cs="Times New Roman"/>
          <w:color w:val="auto"/>
          <w:kern w:val="0"/>
          <w:sz w:val="32"/>
          <w:szCs w:val="32"/>
          <w:lang w:val="en-US" w:eastAsia="zh-CN"/>
        </w:rPr>
      </w:pPr>
      <w:r>
        <w:rPr>
          <w:rFonts w:hint="default" w:ascii="Times New Roman" w:hAnsi="Times New Roman" w:eastAsia="仿宋_GB2312" w:cs="Times New Roman"/>
          <w:b/>
          <w:bCs/>
          <w:color w:val="000000"/>
          <w:kern w:val="0"/>
          <w:sz w:val="32"/>
          <w:szCs w:val="32"/>
          <w:lang w:val="en-US" w:eastAsia="zh-CN" w:bidi="ar"/>
        </w:rPr>
        <w:t>整改时限：</w:t>
      </w:r>
      <w:r>
        <w:rPr>
          <w:rFonts w:hint="default" w:ascii="Times New Roman" w:hAnsi="Times New Roman" w:eastAsia="仿宋_GB2312" w:cs="Times New Roman"/>
          <w:color w:val="auto"/>
          <w:kern w:val="0"/>
          <w:sz w:val="32"/>
          <w:szCs w:val="32"/>
          <w:lang w:val="en-US" w:eastAsia="zh-CN"/>
        </w:rPr>
        <w:t>2025年底。</w:t>
      </w:r>
    </w:p>
    <w:p w14:paraId="167AE36F">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firstLine="643" w:firstLineChars="200"/>
        <w:jc w:val="left"/>
        <w:rPr>
          <w:rFonts w:hint="default" w:ascii="Times New Roman" w:hAnsi="Times New Roman" w:eastAsia="仿宋_GB2312" w:cs="Times New Roman"/>
          <w:color w:val="auto"/>
          <w:kern w:val="0"/>
          <w:sz w:val="32"/>
          <w:szCs w:val="32"/>
          <w:lang w:val="en-US" w:eastAsia="zh-CN"/>
        </w:rPr>
      </w:pPr>
      <w:r>
        <w:rPr>
          <w:rFonts w:hint="default" w:ascii="Times New Roman" w:hAnsi="Times New Roman" w:eastAsia="仿宋_GB2312" w:cs="Times New Roman"/>
          <w:b/>
          <w:bCs/>
          <w:color w:val="000000"/>
          <w:kern w:val="0"/>
          <w:sz w:val="32"/>
          <w:szCs w:val="32"/>
          <w:lang w:val="en-US" w:eastAsia="zh-CN" w:bidi="ar"/>
        </w:rPr>
        <w:t>整改进展：</w:t>
      </w:r>
      <w:r>
        <w:rPr>
          <w:rFonts w:hint="default" w:ascii="Times New Roman" w:hAnsi="Times New Roman" w:eastAsia="仿宋_GB2312" w:cs="Times New Roman"/>
          <w:color w:val="auto"/>
          <w:kern w:val="0"/>
          <w:sz w:val="32"/>
          <w:szCs w:val="32"/>
          <w:lang w:val="en-US" w:eastAsia="zh-CN"/>
        </w:rPr>
        <w:t>完成阶段性目标，继续推进。</w:t>
      </w:r>
    </w:p>
    <w:p w14:paraId="32D47BC3">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leftChars="0" w:right="0" w:rightChars="0" w:firstLine="640" w:firstLineChars="200"/>
        <w:jc w:val="both"/>
        <w:rPr>
          <w:rFonts w:hint="default" w:ascii="Times New Roman" w:hAnsi="Times New Roman" w:eastAsia="仿宋_GB2312" w:cs="Times New Roman"/>
          <w:color w:val="auto"/>
          <w:kern w:val="0"/>
          <w:sz w:val="32"/>
          <w:szCs w:val="32"/>
          <w:lang w:eastAsia="zh-CN"/>
        </w:rPr>
      </w:pPr>
      <w:r>
        <w:rPr>
          <w:rFonts w:hint="default" w:ascii="Times New Roman" w:hAnsi="Times New Roman" w:eastAsia="仿宋_GB2312" w:cs="Times New Roman"/>
          <w:color w:val="auto"/>
          <w:kern w:val="0"/>
          <w:sz w:val="32"/>
          <w:szCs w:val="32"/>
          <w:lang w:eastAsia="zh-CN"/>
        </w:rPr>
        <w:t>繁昌区、镜湖区、弋江区、鸠江区、三山经开区湿地保护规划已完成初步方案，正在推进规划编制后续工作。</w:t>
      </w:r>
    </w:p>
    <w:p w14:paraId="172B24AD">
      <w:pPr>
        <w:pStyle w:val="2"/>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leftChars="0" w:right="0" w:rightChars="0" w:firstLine="640" w:firstLineChars="200"/>
        <w:jc w:val="both"/>
        <w:rPr>
          <w:rFonts w:hint="default" w:ascii="Times New Roman" w:hAnsi="Times New Roman" w:eastAsia="仿宋_GB2312" w:cs="Times New Roman"/>
          <w:color w:val="auto"/>
          <w:kern w:val="0"/>
          <w:sz w:val="32"/>
          <w:szCs w:val="32"/>
          <w:lang w:eastAsia="zh-CN"/>
        </w:rPr>
      </w:pPr>
      <w:r>
        <w:rPr>
          <w:rFonts w:hint="default" w:ascii="Times New Roman" w:hAnsi="Times New Roman" w:eastAsia="仿宋_GB2312" w:cs="Times New Roman"/>
          <w:color w:val="auto"/>
          <w:kern w:val="0"/>
          <w:sz w:val="32"/>
          <w:szCs w:val="32"/>
          <w:lang w:eastAsia="zh-CN"/>
        </w:rPr>
        <w:t>监管能力不足。外龙窝湖省级湿地自然公园于2022 年11月批准建设，直至2023年11月才在三山经济开发区河道所增挂湿地公园管理办公室牌子。基础设施建设滞后，视频监控系统尚未建立，运行机制及管理制度不健全，监督管理工作明显缺失。</w:t>
      </w:r>
    </w:p>
    <w:p w14:paraId="2C5CB1F6">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firstLine="643" w:firstLineChars="200"/>
        <w:jc w:val="left"/>
        <w:rPr>
          <w:rFonts w:hint="default" w:ascii="Times New Roman" w:hAnsi="Times New Roman" w:eastAsia="仿宋_GB2312" w:cs="Times New Roman"/>
          <w:color w:val="auto"/>
          <w:kern w:val="0"/>
          <w:sz w:val="32"/>
          <w:szCs w:val="32"/>
          <w:lang w:val="en-US" w:eastAsia="zh-CN"/>
        </w:rPr>
      </w:pPr>
      <w:r>
        <w:rPr>
          <w:rFonts w:hint="default" w:ascii="Times New Roman" w:hAnsi="Times New Roman" w:eastAsia="仿宋_GB2312" w:cs="Times New Roman"/>
          <w:b/>
          <w:bCs/>
          <w:color w:val="000000"/>
          <w:kern w:val="0"/>
          <w:sz w:val="32"/>
          <w:szCs w:val="32"/>
          <w:lang w:val="en-US" w:eastAsia="zh-CN" w:bidi="ar"/>
        </w:rPr>
        <w:t>整改时限：</w:t>
      </w:r>
      <w:r>
        <w:rPr>
          <w:rFonts w:hint="default" w:ascii="Times New Roman" w:hAnsi="Times New Roman" w:eastAsia="仿宋_GB2312" w:cs="Times New Roman"/>
          <w:color w:val="auto"/>
          <w:kern w:val="0"/>
          <w:sz w:val="32"/>
          <w:szCs w:val="32"/>
          <w:lang w:val="en-US" w:eastAsia="zh-CN"/>
        </w:rPr>
        <w:t>2024年底。</w:t>
      </w:r>
    </w:p>
    <w:p w14:paraId="1E5B1F57">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firstLine="643" w:firstLineChars="200"/>
        <w:jc w:val="left"/>
        <w:rPr>
          <w:rFonts w:hint="default" w:ascii="Times New Roman" w:hAnsi="Times New Roman" w:eastAsia="仿宋_GB2312" w:cs="Times New Roman"/>
          <w:color w:val="auto"/>
          <w:kern w:val="0"/>
          <w:sz w:val="32"/>
          <w:szCs w:val="32"/>
          <w:lang w:val="en-US" w:eastAsia="zh-CN"/>
        </w:rPr>
      </w:pPr>
      <w:r>
        <w:rPr>
          <w:rFonts w:hint="default" w:ascii="Times New Roman" w:hAnsi="Times New Roman" w:eastAsia="仿宋_GB2312" w:cs="Times New Roman"/>
          <w:b/>
          <w:bCs/>
          <w:color w:val="000000"/>
          <w:kern w:val="0"/>
          <w:sz w:val="32"/>
          <w:szCs w:val="32"/>
          <w:lang w:val="en-US" w:eastAsia="zh-CN" w:bidi="ar"/>
        </w:rPr>
        <w:t>整改进展：</w:t>
      </w:r>
      <w:r>
        <w:rPr>
          <w:rFonts w:hint="default" w:ascii="Times New Roman" w:hAnsi="Times New Roman" w:eastAsia="仿宋_GB2312" w:cs="Times New Roman"/>
          <w:color w:val="auto"/>
          <w:kern w:val="0"/>
          <w:sz w:val="32"/>
          <w:szCs w:val="32"/>
          <w:lang w:val="en-US" w:eastAsia="zh-CN"/>
        </w:rPr>
        <w:t>已完成。</w:t>
      </w:r>
    </w:p>
    <w:p w14:paraId="169B90D4">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firstLine="640" w:firstLineChars="200"/>
        <w:jc w:val="left"/>
        <w:rPr>
          <w:rFonts w:hint="default" w:ascii="Times New Roman" w:hAnsi="Times New Roman" w:eastAsia="仿宋_GB2312" w:cs="Times New Roman"/>
          <w:color w:val="auto"/>
          <w:kern w:val="0"/>
          <w:sz w:val="32"/>
          <w:szCs w:val="32"/>
          <w:lang w:eastAsia="zh-CN"/>
        </w:rPr>
      </w:pPr>
      <w:r>
        <w:rPr>
          <w:rFonts w:hint="default" w:ascii="Times New Roman" w:hAnsi="Times New Roman" w:eastAsia="仿宋_GB2312" w:cs="Times New Roman"/>
          <w:color w:val="auto"/>
          <w:kern w:val="0"/>
          <w:sz w:val="32"/>
          <w:szCs w:val="32"/>
          <w:lang w:eastAsia="zh-CN"/>
        </w:rPr>
        <w:t>1.三山经开区成立外龙窝湖湿地自然公园管理服务中心，确定湿地公园管理服务中心负责人，明确人员分工、责任。印发“三定方案”，明确外龙窝湖湿地公园工作职责。</w:t>
      </w:r>
    </w:p>
    <w:p w14:paraId="32B41067">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leftChars="0" w:right="0" w:rightChars="0" w:firstLine="640" w:firstLineChars="200"/>
        <w:jc w:val="both"/>
        <w:rPr>
          <w:rFonts w:hint="default" w:ascii="Times New Roman" w:hAnsi="Times New Roman" w:eastAsia="仿宋_GB2312" w:cs="Times New Roman"/>
          <w:color w:val="auto"/>
          <w:kern w:val="0"/>
          <w:sz w:val="32"/>
          <w:szCs w:val="32"/>
          <w:lang w:eastAsia="zh-CN"/>
        </w:rPr>
      </w:pPr>
      <w:r>
        <w:rPr>
          <w:rFonts w:hint="default" w:ascii="Times New Roman" w:hAnsi="Times New Roman" w:eastAsia="仿宋_GB2312" w:cs="Times New Roman"/>
          <w:color w:val="auto"/>
          <w:kern w:val="0"/>
          <w:sz w:val="32"/>
          <w:szCs w:val="32"/>
          <w:lang w:eastAsia="zh-CN"/>
        </w:rPr>
        <w:t>2.落实湿地公园工作经费，持续推进湿地公园基础设施建设。修缮公园隔离围栏，增置警示牌、公园标识牌，添购消防及防溺水救生器材。</w:t>
      </w:r>
    </w:p>
    <w:p w14:paraId="131F7074">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leftChars="0" w:right="0" w:rightChars="0" w:firstLine="640" w:firstLineChars="200"/>
        <w:jc w:val="both"/>
        <w:rPr>
          <w:rFonts w:hint="default" w:ascii="Times New Roman" w:hAnsi="Times New Roman" w:eastAsia="仿宋_GB2312" w:cs="Times New Roman"/>
          <w:color w:val="auto"/>
          <w:kern w:val="0"/>
          <w:sz w:val="32"/>
          <w:szCs w:val="32"/>
          <w:lang w:eastAsia="zh-CN"/>
        </w:rPr>
      </w:pPr>
      <w:r>
        <w:rPr>
          <w:rFonts w:hint="default" w:ascii="Times New Roman" w:hAnsi="Times New Roman" w:eastAsia="仿宋_GB2312" w:cs="Times New Roman"/>
          <w:color w:val="auto"/>
          <w:kern w:val="0"/>
          <w:sz w:val="32"/>
          <w:szCs w:val="32"/>
          <w:lang w:eastAsia="zh-CN"/>
        </w:rPr>
        <w:t>3.推进湿地公园绿色智能化改造，完成外龙窝湖视频监控系统项目</w:t>
      </w:r>
      <w:r>
        <w:rPr>
          <w:rFonts w:hint="eastAsia" w:ascii="Times New Roman" w:hAnsi="Times New Roman" w:eastAsia="仿宋_GB2312" w:cs="Times New Roman"/>
          <w:color w:val="auto"/>
          <w:kern w:val="0"/>
          <w:sz w:val="32"/>
          <w:szCs w:val="32"/>
          <w:lang w:eastAsia="zh-CN"/>
        </w:rPr>
        <w:t>建设</w:t>
      </w:r>
      <w:r>
        <w:rPr>
          <w:rFonts w:hint="default" w:ascii="Times New Roman" w:hAnsi="Times New Roman" w:eastAsia="仿宋_GB2312" w:cs="Times New Roman"/>
          <w:color w:val="auto"/>
          <w:kern w:val="0"/>
          <w:sz w:val="32"/>
          <w:szCs w:val="32"/>
          <w:lang w:eastAsia="zh-CN"/>
        </w:rPr>
        <w:t>。</w:t>
      </w:r>
    </w:p>
    <w:p w14:paraId="4419FCFB">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leftChars="0" w:right="0" w:rightChars="0" w:firstLine="640" w:firstLineChars="200"/>
        <w:jc w:val="both"/>
        <w:rPr>
          <w:rFonts w:hint="default" w:ascii="Times New Roman" w:hAnsi="Times New Roman" w:eastAsia="仿宋_GB2312" w:cs="Times New Roman"/>
          <w:color w:val="auto"/>
          <w:kern w:val="0"/>
          <w:sz w:val="32"/>
          <w:szCs w:val="32"/>
          <w:lang w:eastAsia="zh-CN"/>
        </w:rPr>
      </w:pPr>
      <w:r>
        <w:rPr>
          <w:rFonts w:hint="default" w:ascii="Times New Roman" w:hAnsi="Times New Roman" w:eastAsia="仿宋_GB2312" w:cs="Times New Roman"/>
          <w:color w:val="auto"/>
          <w:kern w:val="0"/>
          <w:sz w:val="32"/>
          <w:szCs w:val="32"/>
          <w:lang w:eastAsia="zh-CN"/>
        </w:rPr>
        <w:t>4.制定湿地公园巡查巡护工作制度、突发事件应急预案等管理制度，强化日常巡护，落实应急处置措施。</w:t>
      </w:r>
    </w:p>
    <w:p w14:paraId="238DE1F7">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leftChars="0" w:right="0" w:rightChars="0" w:firstLine="640" w:firstLineChars="200"/>
        <w:jc w:val="both"/>
        <w:rPr>
          <w:rFonts w:hint="default" w:ascii="Times New Roman" w:hAnsi="Times New Roman" w:eastAsia="仿宋_GB2312" w:cs="Times New Roman"/>
          <w:color w:val="auto"/>
          <w:kern w:val="0"/>
          <w:sz w:val="32"/>
          <w:szCs w:val="32"/>
          <w:lang w:eastAsia="zh-CN"/>
        </w:rPr>
      </w:pPr>
      <w:r>
        <w:rPr>
          <w:rFonts w:hint="default" w:ascii="Times New Roman" w:hAnsi="Times New Roman" w:eastAsia="仿宋_GB2312" w:cs="Times New Roman"/>
          <w:color w:val="auto"/>
          <w:kern w:val="0"/>
          <w:sz w:val="32"/>
          <w:szCs w:val="32"/>
          <w:lang w:eastAsia="zh-CN"/>
        </w:rPr>
        <w:t>九、监管能力不足。南陵奎湖省级湿地公园、东草湖省级湿地公园两个省级湿地公园巡护监管设备欠缺，工作人员专业技术能力不足，难以满足监测评估、野生动植物保护、生物多样性维护等管理需求，生态系统修复、环境日常监管能力有待提升。</w:t>
      </w:r>
    </w:p>
    <w:p w14:paraId="7BB451FE">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firstLine="643" w:firstLineChars="200"/>
        <w:jc w:val="left"/>
        <w:rPr>
          <w:rFonts w:hint="default" w:ascii="Times New Roman" w:hAnsi="Times New Roman" w:eastAsia="仿宋_GB2312" w:cs="Times New Roman"/>
          <w:color w:val="auto"/>
          <w:kern w:val="0"/>
          <w:sz w:val="32"/>
          <w:szCs w:val="32"/>
          <w:lang w:val="en-US" w:eastAsia="zh-CN"/>
        </w:rPr>
      </w:pPr>
      <w:r>
        <w:rPr>
          <w:rFonts w:hint="default" w:ascii="Times New Roman" w:hAnsi="Times New Roman" w:eastAsia="仿宋_GB2312" w:cs="Times New Roman"/>
          <w:b/>
          <w:bCs/>
          <w:color w:val="000000"/>
          <w:kern w:val="0"/>
          <w:sz w:val="32"/>
          <w:szCs w:val="32"/>
          <w:lang w:val="en-US" w:eastAsia="zh-CN" w:bidi="ar"/>
        </w:rPr>
        <w:t>整改时限：</w:t>
      </w:r>
      <w:r>
        <w:rPr>
          <w:rFonts w:hint="default" w:ascii="Times New Roman" w:hAnsi="Times New Roman" w:eastAsia="仿宋_GB2312" w:cs="Times New Roman"/>
          <w:color w:val="auto"/>
          <w:kern w:val="0"/>
          <w:sz w:val="32"/>
          <w:szCs w:val="32"/>
          <w:lang w:val="en-US" w:eastAsia="zh-CN"/>
        </w:rPr>
        <w:t>2024年底。</w:t>
      </w:r>
    </w:p>
    <w:p w14:paraId="74A0D13D">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firstLine="643" w:firstLineChars="200"/>
        <w:jc w:val="left"/>
        <w:rPr>
          <w:rFonts w:hint="default" w:ascii="Times New Roman" w:hAnsi="Times New Roman" w:eastAsia="仿宋_GB2312" w:cs="Times New Roman"/>
          <w:color w:val="auto"/>
          <w:kern w:val="0"/>
          <w:sz w:val="32"/>
          <w:szCs w:val="32"/>
          <w:lang w:val="en-US" w:eastAsia="zh-CN"/>
        </w:rPr>
      </w:pPr>
      <w:r>
        <w:rPr>
          <w:rFonts w:hint="default" w:ascii="Times New Roman" w:hAnsi="Times New Roman" w:eastAsia="仿宋_GB2312" w:cs="Times New Roman"/>
          <w:b/>
          <w:bCs/>
          <w:color w:val="000000"/>
          <w:kern w:val="0"/>
          <w:sz w:val="32"/>
          <w:szCs w:val="32"/>
          <w:lang w:val="en-US" w:eastAsia="zh-CN" w:bidi="ar"/>
        </w:rPr>
        <w:t>整改进展：</w:t>
      </w:r>
      <w:r>
        <w:rPr>
          <w:rFonts w:hint="default" w:ascii="Times New Roman" w:hAnsi="Times New Roman" w:eastAsia="仿宋_GB2312" w:cs="Times New Roman"/>
          <w:color w:val="auto"/>
          <w:kern w:val="0"/>
          <w:sz w:val="32"/>
          <w:szCs w:val="32"/>
          <w:lang w:val="en-US" w:eastAsia="zh-CN"/>
        </w:rPr>
        <w:t>已完成。</w:t>
      </w:r>
    </w:p>
    <w:p w14:paraId="0971398E">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leftChars="0" w:right="0" w:rightChars="0" w:firstLine="640" w:firstLineChars="200"/>
        <w:jc w:val="both"/>
        <w:rPr>
          <w:rFonts w:hint="default" w:ascii="Times New Roman" w:hAnsi="Times New Roman" w:eastAsia="仿宋_GB2312" w:cs="Times New Roman"/>
          <w:color w:val="auto"/>
          <w:kern w:val="0"/>
          <w:sz w:val="32"/>
          <w:szCs w:val="32"/>
          <w:lang w:eastAsia="zh-CN"/>
        </w:rPr>
      </w:pPr>
      <w:r>
        <w:rPr>
          <w:rFonts w:hint="default" w:ascii="Times New Roman" w:hAnsi="Times New Roman" w:eastAsia="仿宋_GB2312" w:cs="Times New Roman"/>
          <w:color w:val="auto"/>
          <w:kern w:val="0"/>
          <w:sz w:val="32"/>
          <w:szCs w:val="32"/>
          <w:lang w:val="en-US" w:eastAsia="zh-CN"/>
        </w:rPr>
        <w:t>1.</w:t>
      </w:r>
      <w:r>
        <w:rPr>
          <w:rFonts w:hint="default" w:ascii="Times New Roman" w:hAnsi="Times New Roman" w:eastAsia="仿宋_GB2312" w:cs="Times New Roman"/>
          <w:color w:val="auto"/>
          <w:kern w:val="0"/>
          <w:sz w:val="32"/>
          <w:szCs w:val="32"/>
          <w:lang w:eastAsia="zh-CN"/>
        </w:rPr>
        <w:t>湾沚区东草湖省级湿地公园增设了电动巡护车辆、四旋翼无人机、对讲机、摄像头等设施，设置了安全警示等标牌，对垂钓易发区域设置防护网隔离等。同时建立了学习制度，组织人员参加省、市</w:t>
      </w:r>
      <w:r>
        <w:rPr>
          <w:rFonts w:hint="eastAsia" w:ascii="Times New Roman" w:hAnsi="Times New Roman" w:eastAsia="仿宋_GB2312" w:cs="Times New Roman"/>
          <w:color w:val="auto"/>
          <w:kern w:val="0"/>
          <w:sz w:val="32"/>
          <w:szCs w:val="32"/>
          <w:lang w:eastAsia="zh-CN"/>
        </w:rPr>
        <w:t>相关</w:t>
      </w:r>
      <w:r>
        <w:rPr>
          <w:rFonts w:hint="default" w:ascii="Times New Roman" w:hAnsi="Times New Roman" w:eastAsia="仿宋_GB2312" w:cs="Times New Roman"/>
          <w:color w:val="auto"/>
          <w:kern w:val="0"/>
          <w:sz w:val="32"/>
          <w:szCs w:val="32"/>
          <w:lang w:eastAsia="zh-CN"/>
        </w:rPr>
        <w:t>培训，组织开展了湿地生物多样性培训。</w:t>
      </w:r>
    </w:p>
    <w:p w14:paraId="66C06A4A">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leftChars="0" w:right="0" w:rightChars="0" w:firstLine="640" w:firstLineChars="200"/>
        <w:jc w:val="both"/>
        <w:rPr>
          <w:rFonts w:hint="default" w:ascii="Times New Roman" w:hAnsi="Times New Roman" w:eastAsia="仿宋_GB2312" w:cs="Times New Roman"/>
          <w:color w:val="auto"/>
          <w:kern w:val="0"/>
          <w:sz w:val="32"/>
          <w:szCs w:val="32"/>
          <w:lang w:eastAsia="zh-CN"/>
        </w:rPr>
      </w:pPr>
    </w:p>
    <w:p w14:paraId="4449D2AF">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leftChars="0" w:right="0" w:rightChars="0" w:firstLine="640" w:firstLineChars="200"/>
        <w:jc w:val="both"/>
        <w:rPr>
          <w:rFonts w:hint="default" w:ascii="Times New Roman" w:hAnsi="Times New Roman" w:eastAsia="仿宋_GB2312" w:cs="Times New Roman"/>
          <w:color w:val="auto"/>
          <w:kern w:val="0"/>
          <w:sz w:val="32"/>
          <w:szCs w:val="32"/>
          <w:lang w:eastAsia="zh-CN"/>
        </w:rPr>
      </w:pPr>
      <w:r>
        <w:rPr>
          <w:rFonts w:hint="default" w:ascii="Times New Roman" w:hAnsi="Times New Roman" w:eastAsia="仿宋_GB2312" w:cs="Times New Roman"/>
          <w:color w:val="auto"/>
          <w:kern w:val="0"/>
          <w:sz w:val="32"/>
          <w:szCs w:val="32"/>
          <w:lang w:val="en-US" w:eastAsia="zh-CN" w:bidi="ar"/>
        </w:rPr>
        <w:t>2.</w:t>
      </w:r>
      <w:r>
        <w:rPr>
          <w:rFonts w:hint="default" w:ascii="Times New Roman" w:hAnsi="Times New Roman" w:eastAsia="仿宋_GB2312" w:cs="Times New Roman"/>
          <w:color w:val="auto"/>
          <w:kern w:val="0"/>
          <w:sz w:val="32"/>
          <w:szCs w:val="32"/>
          <w:lang w:eastAsia="zh-CN"/>
        </w:rPr>
        <w:t>南陵县奎湖省级湿地公园增设无人机、摄像机，并搭建了1套智慧湿地一体化管控平台，用于公园日常管理。组织开展了湿地公园政策法规及相关技术学习培训，组织人员参加了国家、省市组织的相关技术培训。</w:t>
      </w:r>
    </w:p>
    <w:p w14:paraId="69D04569">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leftChars="0" w:right="0" w:rightChars="0" w:firstLine="640" w:firstLineChars="200"/>
        <w:jc w:val="both"/>
        <w:textAlignment w:val="auto"/>
        <w:rPr>
          <w:rFonts w:hint="default" w:ascii="Times New Roman" w:hAnsi="Times New Roman" w:eastAsia="仿宋_GB2312" w:cs="Times New Roman"/>
          <w:color w:val="auto"/>
          <w:kern w:val="0"/>
          <w:sz w:val="32"/>
          <w:szCs w:val="32"/>
          <w:lang w:eastAsia="zh-CN"/>
        </w:rPr>
      </w:pPr>
      <w:r>
        <w:rPr>
          <w:rFonts w:hint="default" w:ascii="Times New Roman" w:hAnsi="Times New Roman" w:eastAsia="仿宋_GB2312" w:cs="Times New Roman"/>
          <w:color w:val="auto"/>
          <w:kern w:val="0"/>
          <w:sz w:val="32"/>
          <w:szCs w:val="32"/>
          <w:lang w:eastAsia="zh-CN"/>
        </w:rPr>
        <w:t>十、排查整改不彻底。《安徽省突出生态环境问题排查整改奖惩工作管理办法》要求，常态化开展行业排查整改工作。2023年4月，省委办公厅、省政府办公厅印发《关于开展全省突出生态环境问题大排查大整治专项行动的通知》，要求建立长效机制，对违法违规问题进行全面排查整治。南陵县、湾沚区、三山经开区林业部门作为湿地公园主管部门，对湿地管理和保护工作重视不够，组织开展排查整治不够彻底。</w:t>
      </w:r>
    </w:p>
    <w:p w14:paraId="5DB6FBC0">
      <w:pPr>
        <w:keepNext w:val="0"/>
        <w:keepLines w:val="0"/>
        <w:pageBreakBefore w:val="0"/>
        <w:widowControl/>
        <w:suppressLineNumbers w:val="0"/>
        <w:kinsoku/>
        <w:wordWrap/>
        <w:overflowPunct/>
        <w:topLinePunct w:val="0"/>
        <w:autoSpaceDE/>
        <w:autoSpaceDN/>
        <w:bidi w:val="0"/>
        <w:adjustRightInd/>
        <w:snapToGrid/>
        <w:spacing w:line="240" w:lineRule="auto"/>
        <w:ind w:firstLine="643" w:firstLineChars="200"/>
        <w:jc w:val="left"/>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b/>
          <w:bCs/>
          <w:color w:val="000000"/>
          <w:kern w:val="0"/>
          <w:sz w:val="32"/>
          <w:szCs w:val="32"/>
          <w:lang w:val="en-US" w:eastAsia="zh-CN" w:bidi="ar"/>
        </w:rPr>
        <w:t>整改时限：</w:t>
      </w:r>
      <w:r>
        <w:rPr>
          <w:rFonts w:hint="default" w:ascii="Times New Roman" w:hAnsi="Times New Roman" w:eastAsia="仿宋_GB2312" w:cs="Times New Roman"/>
          <w:color w:val="000000"/>
          <w:kern w:val="0"/>
          <w:sz w:val="32"/>
          <w:szCs w:val="32"/>
          <w:lang w:val="en-US" w:eastAsia="zh-CN" w:bidi="ar"/>
        </w:rPr>
        <w:t>立</w:t>
      </w:r>
      <w:r>
        <w:rPr>
          <w:rFonts w:hint="eastAsia" w:ascii="Times New Roman" w:hAnsi="Times New Roman" w:eastAsia="仿宋_GB2312" w:cs="Times New Roman"/>
          <w:color w:val="000000"/>
          <w:kern w:val="0"/>
          <w:sz w:val="32"/>
          <w:szCs w:val="32"/>
          <w:lang w:val="en-US" w:eastAsia="zh-CN" w:bidi="ar"/>
        </w:rPr>
        <w:t>行</w:t>
      </w:r>
      <w:r>
        <w:rPr>
          <w:rFonts w:hint="default" w:ascii="Times New Roman" w:hAnsi="Times New Roman" w:eastAsia="仿宋_GB2312" w:cs="Times New Roman"/>
          <w:color w:val="000000"/>
          <w:kern w:val="0"/>
          <w:sz w:val="32"/>
          <w:szCs w:val="32"/>
          <w:lang w:val="en-US" w:eastAsia="zh-CN" w:bidi="ar"/>
        </w:rPr>
        <w:t>立改、长期坚持。</w:t>
      </w:r>
    </w:p>
    <w:p w14:paraId="39433A10">
      <w:pPr>
        <w:keepNext w:val="0"/>
        <w:keepLines w:val="0"/>
        <w:pageBreakBefore w:val="0"/>
        <w:widowControl/>
        <w:suppressLineNumbers w:val="0"/>
        <w:kinsoku/>
        <w:wordWrap/>
        <w:overflowPunct/>
        <w:topLinePunct w:val="0"/>
        <w:autoSpaceDE/>
        <w:autoSpaceDN/>
        <w:bidi w:val="0"/>
        <w:adjustRightInd/>
        <w:snapToGrid/>
        <w:spacing w:line="240" w:lineRule="auto"/>
        <w:ind w:firstLine="643" w:firstLineChars="200"/>
        <w:jc w:val="left"/>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b/>
          <w:bCs/>
          <w:color w:val="000000"/>
          <w:kern w:val="0"/>
          <w:sz w:val="32"/>
          <w:szCs w:val="32"/>
          <w:lang w:val="en-US" w:eastAsia="zh-CN" w:bidi="ar"/>
        </w:rPr>
        <w:t>整改进展：</w:t>
      </w:r>
      <w:r>
        <w:rPr>
          <w:rFonts w:hint="default" w:ascii="Times New Roman" w:hAnsi="Times New Roman" w:eastAsia="仿宋_GB2312" w:cs="Times New Roman"/>
          <w:color w:val="000000"/>
          <w:kern w:val="0"/>
          <w:sz w:val="32"/>
          <w:szCs w:val="32"/>
          <w:lang w:val="en-US" w:eastAsia="zh-CN" w:bidi="ar"/>
        </w:rPr>
        <w:t>已完成。</w:t>
      </w:r>
    </w:p>
    <w:p w14:paraId="1BB6BDF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default" w:ascii="Times New Roman" w:hAnsi="Times New Roman" w:cs="Times New Roman"/>
          <w:i w:val="0"/>
          <w:iCs w:val="0"/>
          <w:caps w:val="0"/>
          <w:color w:val="000000"/>
          <w:spacing w:val="0"/>
          <w:sz w:val="24"/>
          <w:szCs w:val="24"/>
        </w:rPr>
      </w:pPr>
      <w:r>
        <w:rPr>
          <w:rFonts w:hint="default" w:ascii="Times New Roman" w:hAnsi="Times New Roman" w:eastAsia="仿宋_GB2312" w:cs="Times New Roman"/>
          <w:i w:val="0"/>
          <w:iCs w:val="0"/>
          <w:caps w:val="0"/>
          <w:color w:val="auto"/>
          <w:spacing w:val="0"/>
          <w:sz w:val="32"/>
          <w:szCs w:val="32"/>
          <w:shd w:val="clear" w:fill="FFFFFF"/>
          <w:vertAlign w:val="baseline"/>
        </w:rPr>
        <w:t>南陵县</w:t>
      </w:r>
      <w:r>
        <w:rPr>
          <w:rFonts w:hint="default" w:ascii="Times New Roman" w:hAnsi="Times New Roman" w:eastAsia="仿宋_GB2312" w:cs="Times New Roman"/>
          <w:i w:val="0"/>
          <w:iCs w:val="0"/>
          <w:caps w:val="0"/>
          <w:color w:val="auto"/>
          <w:spacing w:val="0"/>
          <w:sz w:val="32"/>
          <w:szCs w:val="32"/>
          <w:shd w:val="clear" w:fill="FFFFFF"/>
          <w:vertAlign w:val="baseline"/>
          <w:lang w:eastAsia="zh-CN"/>
        </w:rPr>
        <w:t>、湾沚区、三山经开区</w:t>
      </w:r>
      <w:r>
        <w:rPr>
          <w:rFonts w:hint="default" w:ascii="Times New Roman" w:hAnsi="Times New Roman" w:eastAsia="仿宋_GB2312" w:cs="Times New Roman"/>
          <w:i w:val="0"/>
          <w:iCs w:val="0"/>
          <w:caps w:val="0"/>
          <w:color w:val="auto"/>
          <w:spacing w:val="0"/>
          <w:sz w:val="32"/>
          <w:szCs w:val="32"/>
          <w:shd w:val="clear" w:fill="FFFFFF"/>
          <w:vertAlign w:val="baseline"/>
        </w:rPr>
        <w:t>开展突出生态环境问题排查整治</w:t>
      </w:r>
      <w:r>
        <w:rPr>
          <w:rFonts w:hint="default" w:ascii="Times New Roman" w:hAnsi="Times New Roman" w:eastAsia="仿宋_GB2312" w:cs="Times New Roman"/>
          <w:i w:val="0"/>
          <w:iCs w:val="0"/>
          <w:caps w:val="0"/>
          <w:color w:val="auto"/>
          <w:spacing w:val="0"/>
          <w:sz w:val="32"/>
          <w:szCs w:val="32"/>
          <w:shd w:val="clear" w:fill="FFFFFF"/>
          <w:vertAlign w:val="baseline"/>
          <w:lang w:eastAsia="zh-CN"/>
        </w:rPr>
        <w:t>等行动</w:t>
      </w:r>
      <w:r>
        <w:rPr>
          <w:rFonts w:hint="default" w:ascii="Times New Roman" w:hAnsi="Times New Roman" w:eastAsia="仿宋_GB2312" w:cs="Times New Roman"/>
          <w:i w:val="0"/>
          <w:iCs w:val="0"/>
          <w:caps w:val="0"/>
          <w:color w:val="auto"/>
          <w:spacing w:val="0"/>
          <w:sz w:val="32"/>
          <w:szCs w:val="32"/>
          <w:shd w:val="clear" w:fill="FFFFFF"/>
          <w:vertAlign w:val="baseline"/>
        </w:rPr>
        <w:t>，建立排查问题清单，明确整改问题、整改任务、整改时限、整改情况等，对发现的问题及时整改。奎湖省级湿地公园</w:t>
      </w:r>
      <w:r>
        <w:rPr>
          <w:rFonts w:hint="default" w:ascii="Times New Roman" w:hAnsi="Times New Roman" w:eastAsia="仿宋_GB2312" w:cs="Times New Roman"/>
          <w:i w:val="0"/>
          <w:iCs w:val="0"/>
          <w:caps w:val="0"/>
          <w:color w:val="auto"/>
          <w:spacing w:val="0"/>
          <w:sz w:val="32"/>
          <w:szCs w:val="32"/>
          <w:shd w:val="clear" w:fill="FFFFFF"/>
          <w:vertAlign w:val="baseline"/>
          <w:lang w:eastAsia="zh-CN"/>
        </w:rPr>
        <w:t>、</w:t>
      </w:r>
      <w:r>
        <w:rPr>
          <w:rFonts w:hint="default" w:ascii="Times New Roman" w:hAnsi="Times New Roman" w:eastAsia="仿宋_GB2312" w:cs="Times New Roman"/>
          <w:i w:val="0"/>
          <w:iCs w:val="0"/>
          <w:caps w:val="0"/>
          <w:color w:val="auto"/>
          <w:spacing w:val="0"/>
          <w:sz w:val="32"/>
          <w:szCs w:val="32"/>
          <w:shd w:val="clear" w:fill="FFFFFF"/>
          <w:vertAlign w:val="baseline"/>
        </w:rPr>
        <w:t>东草湖省级湿地公园</w:t>
      </w:r>
      <w:r>
        <w:rPr>
          <w:rFonts w:hint="default" w:ascii="Times New Roman" w:hAnsi="Times New Roman" w:eastAsia="仿宋_GB2312" w:cs="Times New Roman"/>
          <w:i w:val="0"/>
          <w:iCs w:val="0"/>
          <w:caps w:val="0"/>
          <w:color w:val="auto"/>
          <w:spacing w:val="0"/>
          <w:sz w:val="32"/>
          <w:szCs w:val="32"/>
          <w:shd w:val="clear" w:fill="FFFFFF"/>
          <w:vertAlign w:val="baseline"/>
          <w:lang w:eastAsia="zh-CN"/>
        </w:rPr>
        <w:t>、</w:t>
      </w:r>
      <w:r>
        <w:rPr>
          <w:rFonts w:hint="default" w:ascii="Times New Roman" w:hAnsi="Times New Roman" w:eastAsia="仿宋_GB2312" w:cs="Times New Roman"/>
          <w:i w:val="0"/>
          <w:iCs w:val="0"/>
          <w:caps w:val="0"/>
          <w:color w:val="auto"/>
          <w:spacing w:val="0"/>
          <w:sz w:val="32"/>
          <w:szCs w:val="32"/>
          <w:shd w:val="clear" w:fill="FFFFFF"/>
          <w:vertAlign w:val="baseline"/>
        </w:rPr>
        <w:t>外龙窝湖省级湿地自然公园</w:t>
      </w:r>
      <w:r>
        <w:rPr>
          <w:rFonts w:hint="default" w:ascii="Times New Roman" w:hAnsi="Times New Roman" w:eastAsia="仿宋_GB2312" w:cs="Times New Roman"/>
          <w:i w:val="0"/>
          <w:iCs w:val="0"/>
          <w:caps w:val="0"/>
          <w:color w:val="auto"/>
          <w:spacing w:val="0"/>
          <w:sz w:val="32"/>
          <w:szCs w:val="32"/>
          <w:shd w:val="clear" w:fill="FFFFFF"/>
          <w:vertAlign w:val="baseline"/>
          <w:lang w:eastAsia="zh-CN"/>
        </w:rPr>
        <w:t>完善了</w:t>
      </w:r>
      <w:r>
        <w:rPr>
          <w:rFonts w:hint="default" w:ascii="Times New Roman" w:hAnsi="Times New Roman" w:eastAsia="仿宋_GB2312" w:cs="Times New Roman"/>
          <w:i w:val="0"/>
          <w:iCs w:val="0"/>
          <w:caps w:val="0"/>
          <w:color w:val="auto"/>
          <w:spacing w:val="0"/>
          <w:sz w:val="32"/>
          <w:szCs w:val="32"/>
          <w:shd w:val="clear" w:fill="FFFFFF"/>
          <w:vertAlign w:val="baseline"/>
        </w:rPr>
        <w:t>日常巡护制度，落实日常巡查巡护。</w:t>
      </w:r>
    </w:p>
    <w:p w14:paraId="485ED424">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leftChars="0" w:right="0" w:rightChars="0" w:firstLine="640" w:firstLineChars="200"/>
        <w:jc w:val="both"/>
        <w:textAlignment w:val="auto"/>
        <w:rPr>
          <w:rFonts w:hint="default" w:ascii="Times New Roman" w:hAnsi="Times New Roman" w:eastAsia="仿宋_GB2312" w:cs="Times New Roman"/>
          <w:color w:val="auto"/>
          <w:kern w:val="0"/>
          <w:sz w:val="32"/>
          <w:szCs w:val="32"/>
          <w:lang w:eastAsia="zh-CN"/>
        </w:rPr>
      </w:pPr>
      <w:r>
        <w:rPr>
          <w:rFonts w:hint="default" w:ascii="Times New Roman" w:hAnsi="Times New Roman" w:eastAsia="仿宋_GB2312" w:cs="Times New Roman"/>
          <w:color w:val="auto"/>
          <w:kern w:val="0"/>
          <w:sz w:val="32"/>
          <w:szCs w:val="32"/>
          <w:lang w:eastAsia="zh-CN"/>
        </w:rPr>
        <w:t>十一、排查整改不彻底。督察发现，湿地公园仍存在一些突出问题。南陵奎湖省级湿地公园3处水域通道被非法设置围网，人为分割水生生物栖息地；部分独立湖汊存在投饵养殖问题，影响水体水质，在新宅梁中心村西侧湖汊取样监测显示，总磷含量 1.66毫克/升，超地表水Ⅲ类标准32.2倍；同时环湖岸线岸滩还存在多处违法地笼捕鱼问题。</w:t>
      </w:r>
    </w:p>
    <w:p w14:paraId="0F0E81CD">
      <w:pPr>
        <w:keepNext w:val="0"/>
        <w:keepLines w:val="0"/>
        <w:pageBreakBefore w:val="0"/>
        <w:widowControl/>
        <w:suppressLineNumbers w:val="0"/>
        <w:kinsoku/>
        <w:wordWrap/>
        <w:overflowPunct/>
        <w:topLinePunct w:val="0"/>
        <w:autoSpaceDE/>
        <w:autoSpaceDN/>
        <w:bidi w:val="0"/>
        <w:adjustRightInd/>
        <w:snapToGrid/>
        <w:spacing w:line="240" w:lineRule="auto"/>
        <w:ind w:firstLine="643" w:firstLineChars="200"/>
        <w:jc w:val="left"/>
        <w:rPr>
          <w:rFonts w:hint="default" w:ascii="Times New Roman" w:hAnsi="Times New Roman" w:eastAsia="仿宋_GB2312" w:cs="Times New Roman"/>
          <w:b/>
          <w:bCs/>
          <w:color w:val="000000"/>
          <w:kern w:val="0"/>
          <w:sz w:val="32"/>
          <w:szCs w:val="32"/>
          <w:lang w:val="en-US" w:eastAsia="zh-CN" w:bidi="ar"/>
        </w:rPr>
      </w:pPr>
      <w:r>
        <w:rPr>
          <w:rFonts w:hint="default" w:ascii="Times New Roman" w:hAnsi="Times New Roman" w:eastAsia="仿宋_GB2312" w:cs="Times New Roman"/>
          <w:b/>
          <w:bCs/>
          <w:color w:val="000000"/>
          <w:kern w:val="0"/>
          <w:sz w:val="32"/>
          <w:szCs w:val="32"/>
          <w:lang w:val="en-US" w:eastAsia="zh-CN" w:bidi="ar"/>
        </w:rPr>
        <w:t>整改时限：</w:t>
      </w:r>
      <w:r>
        <w:rPr>
          <w:rFonts w:hint="default" w:ascii="Times New Roman" w:hAnsi="Times New Roman" w:eastAsia="仿宋_GB2312" w:cs="Times New Roman"/>
          <w:b w:val="0"/>
          <w:bCs w:val="0"/>
          <w:color w:val="000000"/>
          <w:kern w:val="0"/>
          <w:sz w:val="32"/>
          <w:szCs w:val="32"/>
          <w:lang w:val="en-US" w:eastAsia="zh-CN" w:bidi="ar"/>
        </w:rPr>
        <w:t>2024年6月底。</w:t>
      </w:r>
    </w:p>
    <w:p w14:paraId="5A83A622">
      <w:pPr>
        <w:keepNext w:val="0"/>
        <w:keepLines w:val="0"/>
        <w:pageBreakBefore w:val="0"/>
        <w:widowControl/>
        <w:suppressLineNumbers w:val="0"/>
        <w:kinsoku/>
        <w:wordWrap/>
        <w:overflowPunct/>
        <w:topLinePunct w:val="0"/>
        <w:autoSpaceDE/>
        <w:autoSpaceDN/>
        <w:bidi w:val="0"/>
        <w:adjustRightInd/>
        <w:snapToGrid/>
        <w:spacing w:line="240" w:lineRule="auto"/>
        <w:ind w:firstLine="643" w:firstLineChars="200"/>
        <w:jc w:val="left"/>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b/>
          <w:bCs/>
          <w:color w:val="000000"/>
          <w:kern w:val="0"/>
          <w:sz w:val="32"/>
          <w:szCs w:val="32"/>
          <w:lang w:val="en-US" w:eastAsia="zh-CN" w:bidi="ar"/>
        </w:rPr>
        <w:t>整改进展：</w:t>
      </w:r>
      <w:r>
        <w:rPr>
          <w:rFonts w:hint="default" w:ascii="Times New Roman" w:hAnsi="Times New Roman" w:eastAsia="仿宋_GB2312" w:cs="Times New Roman"/>
          <w:color w:val="000000"/>
          <w:kern w:val="0"/>
          <w:sz w:val="32"/>
          <w:szCs w:val="32"/>
          <w:lang w:val="en-US" w:eastAsia="zh-CN" w:bidi="ar"/>
        </w:rPr>
        <w:t>已完成。</w:t>
      </w:r>
    </w:p>
    <w:p w14:paraId="0BA9694D">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left"/>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1.拆除3处围网及地笼，加强摸排及巡护巡查，及时清理湖面拦网和地笼。</w:t>
      </w:r>
    </w:p>
    <w:p w14:paraId="1B6187B8">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left"/>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2.收回湖汊，清淤整治。通过土地流转形式已收回独立湖汊，并进行清淤整治。目前经过两次第三方专业机构的检测，水质已达Ⅲ类标准。</w:t>
      </w:r>
    </w:p>
    <w:p w14:paraId="2F2B1DE4">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left"/>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3.完善监测监控设施。建立1套气象监测仪、1套气体监测仪、1台户外一体微型水质自动监测站，搭建1套智慧湿地一体化管控平台</w:t>
      </w:r>
      <w:r>
        <w:rPr>
          <w:rFonts w:hint="eastAsia" w:ascii="Times New Roman" w:hAnsi="Times New Roman" w:eastAsia="仿宋_GB2312" w:cs="Times New Roman"/>
          <w:color w:val="000000"/>
          <w:kern w:val="0"/>
          <w:sz w:val="32"/>
          <w:szCs w:val="32"/>
          <w:lang w:val="en-US" w:eastAsia="zh-CN" w:bidi="ar"/>
        </w:rPr>
        <w:t>，新增</w:t>
      </w:r>
      <w:r>
        <w:rPr>
          <w:rFonts w:hint="default" w:ascii="Times New Roman" w:hAnsi="Times New Roman" w:eastAsia="仿宋_GB2312" w:cs="Times New Roman"/>
          <w:color w:val="000000"/>
          <w:kern w:val="0"/>
          <w:sz w:val="32"/>
          <w:szCs w:val="32"/>
          <w:lang w:val="en-US" w:eastAsia="zh-CN" w:bidi="ar"/>
        </w:rPr>
        <w:t>3台智能球形摄像机、10台网络摄像机。</w:t>
      </w:r>
    </w:p>
    <w:p w14:paraId="7B9F25C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default" w:ascii="Times New Roman" w:hAnsi="Times New Roman" w:eastAsia="仿宋_GB2312" w:cs="Times New Roman"/>
          <w:color w:val="auto"/>
          <w:kern w:val="0"/>
          <w:sz w:val="32"/>
          <w:szCs w:val="32"/>
          <w:lang w:eastAsia="zh-CN"/>
        </w:rPr>
      </w:pPr>
      <w:r>
        <w:rPr>
          <w:rFonts w:hint="default" w:ascii="Times New Roman" w:hAnsi="Times New Roman" w:eastAsia="仿宋_GB2312" w:cs="Times New Roman"/>
          <w:color w:val="auto"/>
          <w:kern w:val="0"/>
          <w:sz w:val="32"/>
          <w:szCs w:val="32"/>
          <w:lang w:eastAsia="zh-CN"/>
        </w:rPr>
        <w:t>十二、排查整改不彻底。东草湖省级湿地公园、外龙窝湖省级湿地自然公园部分区域垃圾随意倾倒，加拿大一枝黄花清除不到位，呈蔓延态势。</w:t>
      </w:r>
    </w:p>
    <w:p w14:paraId="41F54918">
      <w:pPr>
        <w:keepNext w:val="0"/>
        <w:keepLines w:val="0"/>
        <w:pageBreakBefore w:val="0"/>
        <w:widowControl/>
        <w:suppressLineNumbers w:val="0"/>
        <w:kinsoku/>
        <w:wordWrap/>
        <w:overflowPunct/>
        <w:topLinePunct w:val="0"/>
        <w:autoSpaceDE/>
        <w:autoSpaceDN/>
        <w:bidi w:val="0"/>
        <w:adjustRightInd/>
        <w:snapToGrid/>
        <w:spacing w:line="240" w:lineRule="auto"/>
        <w:ind w:firstLine="643" w:firstLineChars="200"/>
        <w:jc w:val="left"/>
        <w:rPr>
          <w:rFonts w:hint="default" w:ascii="Times New Roman" w:hAnsi="Times New Roman" w:eastAsia="仿宋_GB2312" w:cs="Times New Roman"/>
          <w:b/>
          <w:bCs/>
          <w:color w:val="000000"/>
          <w:kern w:val="0"/>
          <w:sz w:val="32"/>
          <w:szCs w:val="32"/>
          <w:lang w:val="en-US" w:eastAsia="zh-CN" w:bidi="ar"/>
        </w:rPr>
      </w:pPr>
      <w:r>
        <w:rPr>
          <w:rFonts w:hint="default" w:ascii="Times New Roman" w:hAnsi="Times New Roman" w:eastAsia="仿宋_GB2312" w:cs="Times New Roman"/>
          <w:b/>
          <w:bCs/>
          <w:color w:val="000000"/>
          <w:kern w:val="0"/>
          <w:sz w:val="32"/>
          <w:szCs w:val="32"/>
          <w:lang w:val="en-US" w:eastAsia="zh-CN" w:bidi="ar"/>
        </w:rPr>
        <w:t>整改时限：</w:t>
      </w:r>
      <w:r>
        <w:rPr>
          <w:rFonts w:hint="default" w:ascii="Times New Roman" w:hAnsi="Times New Roman" w:eastAsia="仿宋_GB2312" w:cs="Times New Roman"/>
          <w:b w:val="0"/>
          <w:bCs w:val="0"/>
          <w:color w:val="000000"/>
          <w:kern w:val="0"/>
          <w:sz w:val="32"/>
          <w:szCs w:val="32"/>
          <w:lang w:val="en-US" w:eastAsia="zh-CN" w:bidi="ar"/>
        </w:rPr>
        <w:t>2024年5月底。</w:t>
      </w:r>
    </w:p>
    <w:p w14:paraId="3EA9B6FA">
      <w:pPr>
        <w:keepNext w:val="0"/>
        <w:keepLines w:val="0"/>
        <w:pageBreakBefore w:val="0"/>
        <w:widowControl/>
        <w:suppressLineNumbers w:val="0"/>
        <w:kinsoku/>
        <w:wordWrap/>
        <w:overflowPunct/>
        <w:topLinePunct w:val="0"/>
        <w:autoSpaceDE/>
        <w:autoSpaceDN/>
        <w:bidi w:val="0"/>
        <w:adjustRightInd/>
        <w:snapToGrid/>
        <w:spacing w:line="240" w:lineRule="auto"/>
        <w:ind w:firstLine="643" w:firstLineChars="200"/>
        <w:jc w:val="left"/>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b/>
          <w:bCs/>
          <w:color w:val="000000"/>
          <w:kern w:val="0"/>
          <w:sz w:val="32"/>
          <w:szCs w:val="32"/>
          <w:lang w:val="en-US" w:eastAsia="zh-CN" w:bidi="ar"/>
        </w:rPr>
        <w:t>整改进展：</w:t>
      </w:r>
      <w:r>
        <w:rPr>
          <w:rFonts w:hint="default" w:ascii="Times New Roman" w:hAnsi="Times New Roman" w:eastAsia="仿宋_GB2312" w:cs="Times New Roman"/>
          <w:color w:val="000000"/>
          <w:kern w:val="0"/>
          <w:sz w:val="32"/>
          <w:szCs w:val="32"/>
          <w:lang w:val="en-US" w:eastAsia="zh-CN" w:bidi="ar"/>
        </w:rPr>
        <w:t>已完成。</w:t>
      </w:r>
    </w:p>
    <w:p w14:paraId="7B82E72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default" w:ascii="Times New Roman" w:hAnsi="Times New Roman" w:cs="Times New Roman"/>
          <w:i w:val="0"/>
          <w:iCs w:val="0"/>
          <w:caps w:val="0"/>
          <w:color w:val="000000"/>
          <w:spacing w:val="0"/>
          <w:sz w:val="24"/>
          <w:szCs w:val="24"/>
        </w:rPr>
      </w:pPr>
      <w:r>
        <w:rPr>
          <w:rFonts w:hint="default" w:ascii="Times New Roman" w:hAnsi="Times New Roman" w:eastAsia="仿宋_GB2312" w:cs="Times New Roman"/>
          <w:i w:val="0"/>
          <w:iCs w:val="0"/>
          <w:caps w:val="0"/>
          <w:color w:val="auto"/>
          <w:spacing w:val="0"/>
          <w:sz w:val="32"/>
          <w:szCs w:val="32"/>
          <w:shd w:val="clear" w:fill="FFFFFF"/>
          <w:vertAlign w:val="baseline"/>
          <w:lang w:val="en-US" w:eastAsia="zh-CN"/>
        </w:rPr>
        <w:t>1.</w:t>
      </w:r>
      <w:r>
        <w:rPr>
          <w:rFonts w:hint="default" w:ascii="Times New Roman" w:hAnsi="Times New Roman" w:eastAsia="仿宋_GB2312" w:cs="Times New Roman"/>
          <w:i w:val="0"/>
          <w:iCs w:val="0"/>
          <w:caps w:val="0"/>
          <w:color w:val="auto"/>
          <w:spacing w:val="0"/>
          <w:sz w:val="32"/>
          <w:szCs w:val="32"/>
          <w:shd w:val="clear" w:fill="FFFFFF"/>
          <w:vertAlign w:val="baseline"/>
        </w:rPr>
        <w:t>湾沚区组织人员对东草湖湿地公园范围内垃圾、一枝黄花开展了集中清理工作，增设垃圾投放点及标识标牌，编制并发放了“致市民一封信”宣传湿地保护知识，加强湿地公园日常巡护和监管。</w:t>
      </w:r>
    </w:p>
    <w:p w14:paraId="6C9F68F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default" w:ascii="Times New Roman" w:hAnsi="Times New Roman" w:cs="Times New Roman"/>
          <w:i w:val="0"/>
          <w:iCs w:val="0"/>
          <w:caps w:val="0"/>
          <w:color w:val="000000"/>
          <w:spacing w:val="0"/>
          <w:sz w:val="24"/>
          <w:szCs w:val="24"/>
        </w:rPr>
      </w:pPr>
      <w:r>
        <w:rPr>
          <w:rFonts w:hint="default" w:ascii="Times New Roman" w:hAnsi="Times New Roman" w:eastAsia="仿宋_GB2312" w:cs="Times New Roman"/>
          <w:i w:val="0"/>
          <w:iCs w:val="0"/>
          <w:caps w:val="0"/>
          <w:color w:val="auto"/>
          <w:spacing w:val="0"/>
          <w:sz w:val="32"/>
          <w:szCs w:val="32"/>
          <w:shd w:val="clear" w:fill="FFFFFF"/>
          <w:vertAlign w:val="baseline"/>
          <w:lang w:val="en-US" w:eastAsia="zh-CN"/>
        </w:rPr>
        <w:t>2.</w:t>
      </w:r>
      <w:r>
        <w:rPr>
          <w:rFonts w:hint="default" w:ascii="Times New Roman" w:hAnsi="Times New Roman" w:eastAsia="仿宋_GB2312" w:cs="Times New Roman"/>
          <w:i w:val="0"/>
          <w:iCs w:val="0"/>
          <w:caps w:val="0"/>
          <w:color w:val="auto"/>
          <w:spacing w:val="0"/>
          <w:sz w:val="32"/>
          <w:szCs w:val="32"/>
          <w:shd w:val="clear" w:fill="FFFFFF"/>
          <w:vertAlign w:val="baseline"/>
        </w:rPr>
        <w:t>三山经开区组织开展了外龙窝湖省级湿地自然公园垃圾清理专项行动、志愿活动，定期清理“一枝黄花”。在公园增设垃圾固定及移动投放点，编制了“外龙窝湖湿地自然公园管理服务中心致市民朋友的一封信”并张贴湿地保护宣传画，宣传湿地保护知识，同时建立湿地公园管理巡查管护制度，发现问题及时处置上报。</w:t>
      </w:r>
    </w:p>
    <w:p w14:paraId="796FE92F">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left"/>
        <w:rPr>
          <w:rFonts w:hint="default" w:ascii="Times New Roman" w:hAnsi="Times New Roman" w:eastAsia="仿宋_GB2312" w:cs="Times New Roman"/>
          <w:color w:val="000000"/>
          <w:kern w:val="0"/>
          <w:sz w:val="32"/>
          <w:szCs w:val="32"/>
          <w:lang w:val="en-US" w:eastAsia="zh-CN" w:bidi="ar"/>
        </w:rPr>
      </w:pPr>
      <w:r>
        <w:rPr>
          <w:rFonts w:hint="eastAsia" w:ascii="Times New Roman" w:hAnsi="Times New Roman" w:eastAsia="仿宋_GB2312" w:cs="Times New Roman"/>
          <w:color w:val="000000"/>
          <w:kern w:val="0"/>
          <w:sz w:val="32"/>
          <w:szCs w:val="32"/>
          <w:lang w:val="en-US" w:eastAsia="zh-CN" w:bidi="ar"/>
        </w:rPr>
        <w:t>十三、巡查管护不到位。《安徽省级湿地自然公园管理办法》规定，省级湿地自然公园管理机构应当建立园区常规巡查管护机制，及时发现处置问题。督察发现，外龙窝湖省级湿地自然公园项目一期工程未设置围挡、喷淋降尘、车辆冲洗等防尘抑尘措施，车辆带泥上路、施工场地扬尘污染问题较为突出；公园内多处废弃房屋、畜禽养殖大棚、水产养殖网箱及投料桶未清理，日常监管缺失缺位。</w:t>
      </w:r>
    </w:p>
    <w:p w14:paraId="1863501A">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firstLine="643" w:firstLineChars="200"/>
        <w:jc w:val="left"/>
        <w:rPr>
          <w:rFonts w:hint="default" w:ascii="Times New Roman" w:hAnsi="Times New Roman" w:eastAsia="仿宋_GB2312" w:cs="Times New Roman"/>
          <w:color w:val="auto"/>
          <w:kern w:val="0"/>
          <w:sz w:val="32"/>
          <w:szCs w:val="32"/>
          <w:lang w:val="en-US" w:eastAsia="zh-CN"/>
        </w:rPr>
      </w:pPr>
      <w:r>
        <w:rPr>
          <w:rFonts w:hint="default" w:ascii="Times New Roman" w:hAnsi="Times New Roman" w:eastAsia="仿宋_GB2312" w:cs="Times New Roman"/>
          <w:b/>
          <w:bCs/>
          <w:color w:val="000000"/>
          <w:kern w:val="0"/>
          <w:sz w:val="32"/>
          <w:szCs w:val="32"/>
          <w:lang w:val="en-US" w:eastAsia="zh-CN" w:bidi="ar"/>
        </w:rPr>
        <w:t>整改时限：</w:t>
      </w:r>
      <w:r>
        <w:rPr>
          <w:rFonts w:hint="default" w:ascii="Times New Roman" w:hAnsi="Times New Roman" w:eastAsia="仿宋_GB2312" w:cs="Times New Roman"/>
          <w:color w:val="auto"/>
          <w:kern w:val="0"/>
          <w:sz w:val="32"/>
          <w:szCs w:val="32"/>
          <w:lang w:val="en-US" w:eastAsia="zh-CN"/>
        </w:rPr>
        <w:t>2024年底。</w:t>
      </w:r>
    </w:p>
    <w:p w14:paraId="45C41181">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firstLine="643" w:firstLineChars="200"/>
        <w:jc w:val="left"/>
        <w:rPr>
          <w:rFonts w:hint="default" w:ascii="Times New Roman" w:hAnsi="Times New Roman" w:eastAsia="仿宋_GB2312" w:cs="Times New Roman"/>
          <w:color w:val="auto"/>
          <w:kern w:val="0"/>
          <w:sz w:val="32"/>
          <w:szCs w:val="32"/>
          <w:lang w:val="en-US" w:eastAsia="zh-CN"/>
        </w:rPr>
      </w:pPr>
      <w:r>
        <w:rPr>
          <w:rFonts w:hint="default" w:ascii="Times New Roman" w:hAnsi="Times New Roman" w:eastAsia="仿宋_GB2312" w:cs="Times New Roman"/>
          <w:b/>
          <w:bCs/>
          <w:color w:val="000000"/>
          <w:kern w:val="0"/>
          <w:sz w:val="32"/>
          <w:szCs w:val="32"/>
          <w:lang w:val="en-US" w:eastAsia="zh-CN" w:bidi="ar"/>
        </w:rPr>
        <w:t>整改进展：</w:t>
      </w:r>
      <w:r>
        <w:rPr>
          <w:rFonts w:hint="default" w:ascii="Times New Roman" w:hAnsi="Times New Roman" w:eastAsia="仿宋_GB2312" w:cs="Times New Roman"/>
          <w:color w:val="auto"/>
          <w:kern w:val="0"/>
          <w:sz w:val="32"/>
          <w:szCs w:val="32"/>
          <w:lang w:val="en-US" w:eastAsia="zh-CN"/>
        </w:rPr>
        <w:t>已完成。</w:t>
      </w:r>
    </w:p>
    <w:p w14:paraId="547BB83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default" w:ascii="Times New Roman" w:hAnsi="Times New Roman" w:eastAsia="仿宋_GB2312" w:cs="Times New Roman"/>
          <w:color w:val="auto"/>
          <w:kern w:val="0"/>
          <w:sz w:val="32"/>
          <w:szCs w:val="32"/>
          <w:lang w:eastAsia="zh-CN"/>
        </w:rPr>
      </w:pPr>
      <w:r>
        <w:rPr>
          <w:rFonts w:hint="default" w:ascii="Times New Roman" w:hAnsi="Times New Roman" w:eastAsia="仿宋_GB2312" w:cs="Times New Roman"/>
          <w:color w:val="auto"/>
          <w:kern w:val="0"/>
          <w:sz w:val="32"/>
          <w:szCs w:val="32"/>
          <w:lang w:eastAsia="zh-CN"/>
        </w:rPr>
        <w:t>1、湿地公园施工场地主要出入口设置围挡，加大洒水车工作频次，落实冲洗车辆措施。</w:t>
      </w:r>
    </w:p>
    <w:p w14:paraId="4556FBD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default" w:ascii="Times New Roman" w:hAnsi="Times New Roman" w:eastAsia="仿宋_GB2312" w:cs="Times New Roman"/>
          <w:color w:val="auto"/>
          <w:kern w:val="0"/>
          <w:sz w:val="32"/>
          <w:szCs w:val="32"/>
          <w:lang w:eastAsia="zh-CN"/>
        </w:rPr>
      </w:pPr>
      <w:r>
        <w:rPr>
          <w:rFonts w:hint="default" w:ascii="Times New Roman" w:hAnsi="Times New Roman" w:eastAsia="仿宋_GB2312" w:cs="Times New Roman"/>
          <w:color w:val="auto"/>
          <w:kern w:val="0"/>
          <w:sz w:val="32"/>
          <w:szCs w:val="32"/>
          <w:lang w:eastAsia="zh-CN"/>
        </w:rPr>
        <w:t>2、加强环保教育，施工单位对大型机械、运输车辆的驾驶员进行专项培训，强化环保意识。</w:t>
      </w:r>
    </w:p>
    <w:p w14:paraId="047CC74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right="0" w:firstLine="640" w:firstLineChars="200"/>
        <w:jc w:val="both"/>
        <w:rPr>
          <w:rFonts w:hint="default" w:ascii="Times New Roman" w:hAnsi="Times New Roman" w:eastAsia="仿宋_GB2312" w:cs="Times New Roman"/>
          <w:color w:val="auto"/>
          <w:kern w:val="0"/>
          <w:sz w:val="32"/>
          <w:szCs w:val="32"/>
          <w:lang w:eastAsia="zh-CN"/>
        </w:rPr>
      </w:pPr>
      <w:r>
        <w:rPr>
          <w:rFonts w:hint="default" w:ascii="Times New Roman" w:hAnsi="Times New Roman" w:eastAsia="仿宋_GB2312" w:cs="Times New Roman"/>
          <w:color w:val="auto"/>
          <w:kern w:val="0"/>
          <w:sz w:val="32"/>
          <w:szCs w:val="32"/>
          <w:lang w:eastAsia="zh-CN"/>
        </w:rPr>
        <w:t>3、加强湿地公园日常监管，建立问题台账，落实监管措施。</w:t>
      </w:r>
    </w:p>
    <w:p w14:paraId="54D65C8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default" w:ascii="Times New Roman" w:hAnsi="Times New Roman" w:eastAsia="仿宋_GB2312" w:cs="Times New Roman"/>
          <w:color w:val="auto"/>
          <w:kern w:val="0"/>
          <w:sz w:val="32"/>
          <w:szCs w:val="32"/>
          <w:lang w:eastAsia="zh-CN"/>
        </w:rPr>
      </w:pPr>
      <w:r>
        <w:rPr>
          <w:rFonts w:hint="default" w:ascii="Times New Roman" w:hAnsi="Times New Roman" w:eastAsia="仿宋_GB2312" w:cs="Times New Roman"/>
          <w:color w:val="auto"/>
          <w:kern w:val="0"/>
          <w:sz w:val="32"/>
          <w:szCs w:val="32"/>
          <w:lang w:eastAsia="zh-CN"/>
        </w:rPr>
        <w:t>4、清理湿地公园内畜禽养殖棚、水产养殖网箱，完成废弃房屋征收。</w:t>
      </w:r>
    </w:p>
    <w:p w14:paraId="7197C44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default" w:ascii="Times New Roman" w:hAnsi="Times New Roman" w:eastAsia="仿宋_GB2312" w:cs="Times New Roman"/>
          <w:color w:val="auto"/>
          <w:kern w:val="0"/>
          <w:sz w:val="32"/>
          <w:szCs w:val="32"/>
          <w:lang w:eastAsia="zh-CN"/>
        </w:rPr>
      </w:pPr>
      <w:r>
        <w:rPr>
          <w:rFonts w:hint="eastAsia" w:ascii="Times New Roman" w:hAnsi="Times New Roman" w:eastAsia="仿宋_GB2312" w:cs="Times New Roman"/>
          <w:color w:val="auto"/>
          <w:kern w:val="0"/>
          <w:sz w:val="32"/>
          <w:szCs w:val="32"/>
          <w:lang w:eastAsia="zh-CN"/>
        </w:rPr>
        <w:t>十四、巡查管护不到位。南陵奎湖省级湿地公园巡查管护不到位，破坏湿地生态的行为时有发生，存在烧荒、倾倒建筑垃圾等现象。</w:t>
      </w:r>
    </w:p>
    <w:p w14:paraId="5CA9E1EF">
      <w:pPr>
        <w:keepNext w:val="0"/>
        <w:keepLines w:val="0"/>
        <w:pageBreakBefore w:val="0"/>
        <w:widowControl/>
        <w:suppressLineNumbers w:val="0"/>
        <w:kinsoku/>
        <w:wordWrap/>
        <w:overflowPunct/>
        <w:topLinePunct w:val="0"/>
        <w:autoSpaceDE/>
        <w:autoSpaceDN/>
        <w:bidi w:val="0"/>
        <w:adjustRightInd/>
        <w:snapToGrid/>
        <w:spacing w:line="240" w:lineRule="auto"/>
        <w:ind w:firstLine="643" w:firstLineChars="200"/>
        <w:jc w:val="left"/>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b/>
          <w:bCs/>
          <w:color w:val="000000"/>
          <w:kern w:val="0"/>
          <w:sz w:val="32"/>
          <w:szCs w:val="32"/>
          <w:lang w:val="en-US" w:eastAsia="zh-CN" w:bidi="ar"/>
        </w:rPr>
        <w:t>整改时限：</w:t>
      </w:r>
      <w:r>
        <w:rPr>
          <w:rFonts w:hint="default" w:ascii="Times New Roman" w:hAnsi="Times New Roman" w:eastAsia="仿宋_GB2312" w:cs="Times New Roman"/>
          <w:color w:val="000000"/>
          <w:kern w:val="0"/>
          <w:sz w:val="32"/>
          <w:szCs w:val="32"/>
          <w:lang w:val="en-US" w:eastAsia="zh-CN" w:bidi="ar"/>
        </w:rPr>
        <w:t>立</w:t>
      </w:r>
      <w:r>
        <w:rPr>
          <w:rFonts w:hint="eastAsia" w:ascii="Times New Roman" w:hAnsi="Times New Roman" w:eastAsia="仿宋_GB2312" w:cs="Times New Roman"/>
          <w:color w:val="000000"/>
          <w:kern w:val="0"/>
          <w:sz w:val="32"/>
          <w:szCs w:val="32"/>
          <w:lang w:val="en-US" w:eastAsia="zh-CN" w:bidi="ar"/>
        </w:rPr>
        <w:t>行</w:t>
      </w:r>
      <w:r>
        <w:rPr>
          <w:rFonts w:hint="default" w:ascii="Times New Roman" w:hAnsi="Times New Roman" w:eastAsia="仿宋_GB2312" w:cs="Times New Roman"/>
          <w:color w:val="000000"/>
          <w:kern w:val="0"/>
          <w:sz w:val="32"/>
          <w:szCs w:val="32"/>
          <w:lang w:val="en-US" w:eastAsia="zh-CN" w:bidi="ar"/>
        </w:rPr>
        <w:t>立改、长期坚持。</w:t>
      </w:r>
    </w:p>
    <w:p w14:paraId="5547FE86">
      <w:pPr>
        <w:keepNext w:val="0"/>
        <w:keepLines w:val="0"/>
        <w:pageBreakBefore w:val="0"/>
        <w:widowControl/>
        <w:suppressLineNumbers w:val="0"/>
        <w:kinsoku/>
        <w:wordWrap/>
        <w:overflowPunct/>
        <w:topLinePunct w:val="0"/>
        <w:autoSpaceDE/>
        <w:autoSpaceDN/>
        <w:bidi w:val="0"/>
        <w:adjustRightInd/>
        <w:snapToGrid/>
        <w:spacing w:line="240" w:lineRule="auto"/>
        <w:ind w:firstLine="643" w:firstLineChars="200"/>
        <w:jc w:val="left"/>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b/>
          <w:bCs/>
          <w:color w:val="000000"/>
          <w:kern w:val="0"/>
          <w:sz w:val="32"/>
          <w:szCs w:val="32"/>
          <w:lang w:val="en-US" w:eastAsia="zh-CN" w:bidi="ar"/>
        </w:rPr>
        <w:t>整改进展：</w:t>
      </w:r>
      <w:r>
        <w:rPr>
          <w:rFonts w:hint="default" w:ascii="Times New Roman" w:hAnsi="Times New Roman" w:eastAsia="仿宋_GB2312" w:cs="Times New Roman"/>
          <w:color w:val="000000"/>
          <w:kern w:val="0"/>
          <w:sz w:val="32"/>
          <w:szCs w:val="32"/>
          <w:lang w:val="en-US" w:eastAsia="zh-CN" w:bidi="ar"/>
        </w:rPr>
        <w:t>已完成。</w:t>
      </w:r>
    </w:p>
    <w:p w14:paraId="61AADDB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ascii="Calibri" w:hAnsi="Calibri" w:cs="Calibri"/>
          <w:i w:val="0"/>
          <w:iCs w:val="0"/>
          <w:caps w:val="0"/>
          <w:color w:val="000000"/>
          <w:spacing w:val="0"/>
          <w:sz w:val="24"/>
          <w:szCs w:val="24"/>
        </w:rPr>
      </w:pPr>
      <w:r>
        <w:rPr>
          <w:rFonts w:hint="default" w:ascii="Times New Roman" w:hAnsi="Times New Roman" w:cs="Times New Roman"/>
          <w:i w:val="0"/>
          <w:iCs w:val="0"/>
          <w:caps w:val="0"/>
          <w:color w:val="auto"/>
          <w:spacing w:val="0"/>
          <w:sz w:val="32"/>
          <w:szCs w:val="32"/>
          <w:shd w:val="clear" w:fill="FFFFFF"/>
          <w:vertAlign w:val="baseline"/>
        </w:rPr>
        <w:t>1.</w:t>
      </w:r>
      <w:r>
        <w:rPr>
          <w:rFonts w:ascii="仿宋_GB2312" w:hAnsi="Calibri" w:eastAsia="仿宋_GB2312" w:cs="仿宋_GB2312"/>
          <w:i w:val="0"/>
          <w:iCs w:val="0"/>
          <w:caps w:val="0"/>
          <w:color w:val="auto"/>
          <w:spacing w:val="0"/>
          <w:sz w:val="32"/>
          <w:szCs w:val="32"/>
          <w:shd w:val="clear" w:fill="FFFFFF"/>
          <w:vertAlign w:val="baseline"/>
        </w:rPr>
        <w:t>清理建筑垃圾。根据考核方案，督促第三方物业公司，做到日集日清，及时发现并制止烧荒行为。</w:t>
      </w:r>
    </w:p>
    <w:p w14:paraId="4251852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default" w:ascii="Calibri" w:hAnsi="Calibri" w:cs="Calibri"/>
          <w:i w:val="0"/>
          <w:iCs w:val="0"/>
          <w:caps w:val="0"/>
          <w:color w:val="000000"/>
          <w:spacing w:val="0"/>
          <w:sz w:val="24"/>
          <w:szCs w:val="24"/>
        </w:rPr>
      </w:pPr>
      <w:r>
        <w:rPr>
          <w:rFonts w:hint="default" w:ascii="Times New Roman" w:hAnsi="Times New Roman" w:cs="Times New Roman"/>
          <w:i w:val="0"/>
          <w:iCs w:val="0"/>
          <w:caps w:val="0"/>
          <w:color w:val="auto"/>
          <w:spacing w:val="0"/>
          <w:sz w:val="32"/>
          <w:szCs w:val="32"/>
          <w:shd w:val="clear" w:fill="FFFFFF"/>
          <w:vertAlign w:val="baseline"/>
        </w:rPr>
        <w:t>2.</w:t>
      </w:r>
      <w:r>
        <w:rPr>
          <w:rFonts w:hint="eastAsia" w:ascii="仿宋_GB2312" w:hAnsi="Calibri" w:eastAsia="仿宋_GB2312" w:cs="仿宋_GB2312"/>
          <w:i w:val="0"/>
          <w:iCs w:val="0"/>
          <w:caps w:val="0"/>
          <w:color w:val="auto"/>
          <w:spacing w:val="0"/>
          <w:sz w:val="32"/>
          <w:szCs w:val="32"/>
          <w:shd w:val="clear" w:fill="FFFFFF"/>
          <w:vertAlign w:val="baseline"/>
        </w:rPr>
        <w:t>加强巡查管护力度。增加巡查频次，每日至少巡查两次，确保早晚各一次。采用无人机、监控等技术进行远程监控和实时巡查，及时发现违规行为并制止。</w:t>
      </w:r>
    </w:p>
    <w:p w14:paraId="4943FCC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default" w:ascii="Calibri" w:hAnsi="Calibri" w:cs="Calibri"/>
          <w:i w:val="0"/>
          <w:iCs w:val="0"/>
          <w:caps w:val="0"/>
          <w:color w:val="000000"/>
          <w:spacing w:val="0"/>
          <w:sz w:val="24"/>
          <w:szCs w:val="24"/>
        </w:rPr>
      </w:pPr>
      <w:r>
        <w:rPr>
          <w:rFonts w:hint="default" w:ascii="Times New Roman" w:hAnsi="Times New Roman" w:cs="Times New Roman"/>
          <w:i w:val="0"/>
          <w:iCs w:val="0"/>
          <w:caps w:val="0"/>
          <w:color w:val="auto"/>
          <w:spacing w:val="0"/>
          <w:sz w:val="32"/>
          <w:szCs w:val="32"/>
          <w:shd w:val="clear" w:fill="FFFFFF"/>
          <w:vertAlign w:val="baseline"/>
        </w:rPr>
        <w:t>3.</w:t>
      </w:r>
      <w:r>
        <w:rPr>
          <w:rFonts w:hint="eastAsia" w:ascii="仿宋_GB2312" w:hAnsi="Calibri" w:eastAsia="仿宋_GB2312" w:cs="仿宋_GB2312"/>
          <w:i w:val="0"/>
          <w:iCs w:val="0"/>
          <w:caps w:val="0"/>
          <w:color w:val="auto"/>
          <w:spacing w:val="0"/>
          <w:sz w:val="32"/>
          <w:szCs w:val="32"/>
          <w:shd w:val="clear" w:fill="FFFFFF"/>
          <w:vertAlign w:val="baseline"/>
        </w:rPr>
        <w:t>加大对原住民的宣传力度，增设垃圾收集箱，在湿地周边设置</w:t>
      </w:r>
      <w:r>
        <w:rPr>
          <w:rFonts w:hint="eastAsia" w:ascii="仿宋_GB2312" w:hAnsi="Calibri" w:eastAsia="仿宋_GB2312" w:cs="仿宋_GB2312"/>
          <w:i w:val="0"/>
          <w:iCs w:val="0"/>
          <w:caps w:val="0"/>
          <w:color w:val="auto"/>
          <w:spacing w:val="0"/>
          <w:sz w:val="32"/>
          <w:szCs w:val="32"/>
          <w:shd w:val="clear" w:fill="FFFFFF"/>
          <w:vertAlign w:val="baseline"/>
          <w:lang w:eastAsia="zh-CN"/>
        </w:rPr>
        <w:t>便于</w:t>
      </w:r>
      <w:r>
        <w:rPr>
          <w:rFonts w:hint="eastAsia" w:ascii="仿宋_GB2312" w:hAnsi="Calibri" w:eastAsia="仿宋_GB2312" w:cs="仿宋_GB2312"/>
          <w:i w:val="0"/>
          <w:iCs w:val="0"/>
          <w:caps w:val="0"/>
          <w:color w:val="auto"/>
          <w:spacing w:val="0"/>
          <w:sz w:val="32"/>
          <w:szCs w:val="32"/>
          <w:shd w:val="clear" w:fill="FFFFFF"/>
          <w:vertAlign w:val="baseline"/>
        </w:rPr>
        <w:t>居民使用的垃圾收集箱，定期在街道进行湿地生态保护教育宣传，提高居民对湿地保护的认识。</w:t>
      </w:r>
    </w:p>
    <w:p w14:paraId="44DE7AA4">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left"/>
        <w:rPr>
          <w:rFonts w:hint="eastAsia" w:ascii="Times New Roman" w:hAnsi="Times New Roman" w:eastAsia="仿宋_GB2312" w:cs="Times New Roman"/>
          <w:color w:val="000000"/>
          <w:kern w:val="0"/>
          <w:sz w:val="32"/>
          <w:szCs w:val="32"/>
          <w:lang w:val="en-US" w:eastAsia="zh-CN" w:bidi="ar"/>
        </w:rPr>
      </w:pPr>
      <w:r>
        <w:rPr>
          <w:rFonts w:hint="eastAsia" w:ascii="Times New Roman" w:hAnsi="Times New Roman" w:eastAsia="仿宋_GB2312" w:cs="Times New Roman"/>
          <w:color w:val="000000"/>
          <w:kern w:val="0"/>
          <w:sz w:val="32"/>
          <w:szCs w:val="32"/>
          <w:lang w:val="en-US" w:eastAsia="zh-CN" w:bidi="ar"/>
        </w:rPr>
        <w:t>十五、巡查管护不到位。东草湖省级湿地公园恢复重建区内废旧水泥制品、木船、围网等废弃物随意丢弃，监管存在缺失。</w:t>
      </w:r>
    </w:p>
    <w:p w14:paraId="1CB09703">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firstLine="643" w:firstLineChars="200"/>
        <w:jc w:val="left"/>
        <w:rPr>
          <w:rFonts w:hint="default" w:ascii="Times New Roman" w:hAnsi="Times New Roman" w:eastAsia="仿宋_GB2312" w:cs="Times New Roman"/>
          <w:color w:val="auto"/>
          <w:kern w:val="0"/>
          <w:sz w:val="32"/>
          <w:szCs w:val="32"/>
          <w:lang w:val="en-US" w:eastAsia="zh-CN"/>
        </w:rPr>
      </w:pPr>
      <w:r>
        <w:rPr>
          <w:rFonts w:hint="default" w:ascii="Times New Roman" w:hAnsi="Times New Roman" w:eastAsia="仿宋_GB2312" w:cs="Times New Roman"/>
          <w:b/>
          <w:bCs/>
          <w:color w:val="000000"/>
          <w:kern w:val="0"/>
          <w:sz w:val="32"/>
          <w:szCs w:val="32"/>
          <w:lang w:val="en-US" w:eastAsia="zh-CN" w:bidi="ar"/>
        </w:rPr>
        <w:t>整改时限：</w:t>
      </w:r>
      <w:r>
        <w:rPr>
          <w:rFonts w:hint="default" w:ascii="Times New Roman" w:hAnsi="Times New Roman" w:eastAsia="仿宋_GB2312" w:cs="Times New Roman"/>
          <w:color w:val="auto"/>
          <w:kern w:val="0"/>
          <w:sz w:val="32"/>
          <w:szCs w:val="32"/>
          <w:lang w:val="en-US" w:eastAsia="zh-CN"/>
        </w:rPr>
        <w:t>2024年底。</w:t>
      </w:r>
    </w:p>
    <w:p w14:paraId="3B1755B8">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firstLine="643" w:firstLineChars="200"/>
        <w:jc w:val="left"/>
        <w:rPr>
          <w:rFonts w:hint="default" w:ascii="Times New Roman" w:hAnsi="Times New Roman" w:eastAsia="仿宋_GB2312" w:cs="Times New Roman"/>
          <w:color w:val="auto"/>
          <w:kern w:val="0"/>
          <w:sz w:val="32"/>
          <w:szCs w:val="32"/>
          <w:lang w:val="en-US" w:eastAsia="zh-CN"/>
        </w:rPr>
      </w:pPr>
      <w:r>
        <w:rPr>
          <w:rFonts w:hint="default" w:ascii="Times New Roman" w:hAnsi="Times New Roman" w:eastAsia="仿宋_GB2312" w:cs="Times New Roman"/>
          <w:b/>
          <w:bCs/>
          <w:color w:val="000000"/>
          <w:kern w:val="0"/>
          <w:sz w:val="32"/>
          <w:szCs w:val="32"/>
          <w:lang w:val="en-US" w:eastAsia="zh-CN" w:bidi="ar"/>
        </w:rPr>
        <w:t>整改进展：</w:t>
      </w:r>
      <w:r>
        <w:rPr>
          <w:rFonts w:hint="default" w:ascii="Times New Roman" w:hAnsi="Times New Roman" w:eastAsia="仿宋_GB2312" w:cs="Times New Roman"/>
          <w:color w:val="auto"/>
          <w:kern w:val="0"/>
          <w:sz w:val="32"/>
          <w:szCs w:val="32"/>
          <w:lang w:val="en-US" w:eastAsia="zh-CN"/>
        </w:rPr>
        <w:t>已完成。</w:t>
      </w:r>
    </w:p>
    <w:p w14:paraId="3D6B850D">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left"/>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及时清理东草湖省级湿地公园范围废旧水泥制品、木船、围网等，举一反三开展清理水中漂浮物、枯死树枝、白色垃圾等工作，严格落实值班值守制度，加强日常巡查巡护。</w:t>
      </w:r>
    </w:p>
    <w:p w14:paraId="5F43950B">
      <w:pPr>
        <w:keepNext w:val="0"/>
        <w:keepLines w:val="0"/>
        <w:pageBreakBefore w:val="0"/>
        <w:widowControl/>
        <w:numPr>
          <w:ilvl w:val="0"/>
          <w:numId w:val="2"/>
        </w:numPr>
        <w:suppressLineNumbers w:val="0"/>
        <w:kinsoku/>
        <w:wordWrap/>
        <w:overflowPunct/>
        <w:topLinePunct w:val="0"/>
        <w:autoSpaceDE/>
        <w:autoSpaceDN/>
        <w:bidi w:val="0"/>
        <w:adjustRightInd/>
        <w:snapToGrid/>
        <w:spacing w:line="240" w:lineRule="auto"/>
        <w:ind w:firstLine="640" w:firstLineChars="200"/>
        <w:jc w:val="left"/>
        <w:rPr>
          <w:rFonts w:hint="eastAsia" w:ascii="Times New Roman" w:hAnsi="Times New Roman" w:eastAsia="仿宋_GB2312" w:cs="Times New Roman"/>
          <w:color w:val="000000"/>
          <w:kern w:val="0"/>
          <w:sz w:val="32"/>
          <w:szCs w:val="32"/>
          <w:lang w:val="en-US" w:eastAsia="zh-CN" w:bidi="ar"/>
        </w:rPr>
      </w:pPr>
      <w:r>
        <w:rPr>
          <w:rFonts w:hint="eastAsia" w:ascii="Times New Roman" w:hAnsi="Times New Roman" w:eastAsia="仿宋_GB2312" w:cs="Times New Roman"/>
          <w:color w:val="000000"/>
          <w:kern w:val="0"/>
          <w:sz w:val="32"/>
          <w:szCs w:val="32"/>
          <w:lang w:val="en-US" w:eastAsia="zh-CN" w:bidi="ar"/>
        </w:rPr>
        <w:t>违规侵占问题依然存在。《安徽省级湿地自然公园管理办法》规定，禁止擅自占用省级湿地自然公园的土地，擅自开（围）垦、填埋等改变湿地用途或者占用湿地。督察发现，南陵奎湖省级湿地公园新宅梁村中心村南侧未经批准新建3座茶室，侵占湿地水域面积约110平方米；保育区、恢复重建区内存在5处圩埂进行水产养殖，面积约8.05公顷。</w:t>
      </w:r>
    </w:p>
    <w:p w14:paraId="0913AEA5">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firstLine="643" w:firstLineChars="200"/>
        <w:jc w:val="left"/>
        <w:rPr>
          <w:rFonts w:hint="default" w:ascii="Times New Roman" w:hAnsi="Times New Roman" w:eastAsia="仿宋_GB2312" w:cs="Times New Roman"/>
          <w:color w:val="auto"/>
          <w:kern w:val="0"/>
          <w:sz w:val="32"/>
          <w:szCs w:val="32"/>
          <w:lang w:val="en-US" w:eastAsia="zh-CN"/>
        </w:rPr>
      </w:pPr>
      <w:r>
        <w:rPr>
          <w:rFonts w:hint="default" w:ascii="Times New Roman" w:hAnsi="Times New Roman" w:eastAsia="仿宋_GB2312" w:cs="Times New Roman"/>
          <w:b/>
          <w:bCs/>
          <w:color w:val="000000"/>
          <w:kern w:val="0"/>
          <w:sz w:val="32"/>
          <w:szCs w:val="32"/>
          <w:lang w:val="en-US" w:eastAsia="zh-CN" w:bidi="ar"/>
        </w:rPr>
        <w:t>整改时限：</w:t>
      </w:r>
      <w:r>
        <w:rPr>
          <w:rFonts w:hint="default" w:ascii="Times New Roman" w:hAnsi="Times New Roman" w:eastAsia="仿宋_GB2312" w:cs="Times New Roman"/>
          <w:color w:val="auto"/>
          <w:kern w:val="0"/>
          <w:sz w:val="32"/>
          <w:szCs w:val="32"/>
          <w:lang w:val="en-US" w:eastAsia="zh-CN"/>
        </w:rPr>
        <w:t>2024年底。</w:t>
      </w:r>
    </w:p>
    <w:p w14:paraId="389CC816">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firstLine="643" w:firstLineChars="200"/>
        <w:jc w:val="left"/>
        <w:rPr>
          <w:rFonts w:hint="default" w:ascii="Times New Roman" w:hAnsi="Times New Roman" w:eastAsia="仿宋_GB2312" w:cs="Times New Roman"/>
          <w:color w:val="auto"/>
          <w:kern w:val="0"/>
          <w:sz w:val="32"/>
          <w:szCs w:val="32"/>
          <w:lang w:val="en-US" w:eastAsia="zh-CN"/>
        </w:rPr>
      </w:pPr>
      <w:r>
        <w:rPr>
          <w:rFonts w:hint="default" w:ascii="Times New Roman" w:hAnsi="Times New Roman" w:eastAsia="仿宋_GB2312" w:cs="Times New Roman"/>
          <w:b/>
          <w:bCs/>
          <w:color w:val="000000"/>
          <w:kern w:val="0"/>
          <w:sz w:val="32"/>
          <w:szCs w:val="32"/>
          <w:lang w:val="en-US" w:eastAsia="zh-CN" w:bidi="ar"/>
        </w:rPr>
        <w:t>整改进展：</w:t>
      </w:r>
      <w:r>
        <w:rPr>
          <w:rFonts w:hint="default" w:ascii="Times New Roman" w:hAnsi="Times New Roman" w:eastAsia="仿宋_GB2312" w:cs="Times New Roman"/>
          <w:color w:val="auto"/>
          <w:kern w:val="0"/>
          <w:sz w:val="32"/>
          <w:szCs w:val="32"/>
          <w:lang w:val="en-US" w:eastAsia="zh-CN"/>
        </w:rPr>
        <w:t>已完成。</w:t>
      </w:r>
    </w:p>
    <w:p w14:paraId="5867A293">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firstLine="640" w:firstLineChars="200"/>
        <w:jc w:val="left"/>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1.加强宣传教育。将3座茶室功能调整为湿地宣传宣教用途，改建成奎湖湿地公园宣传宣教驿站。</w:t>
      </w:r>
    </w:p>
    <w:p w14:paraId="7D7A1651">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firstLine="640" w:firstLineChars="200"/>
        <w:jc w:val="left"/>
        <w:rPr>
          <w:rFonts w:hint="eastAsia"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2.收回安徽南陵奎湖省级湿地公园5处湖汊水产养殖承包权，局部拆除围埂，进行水系连通，并恢复水体水质</w:t>
      </w:r>
      <w:r>
        <w:rPr>
          <w:rFonts w:hint="eastAsia" w:ascii="Times New Roman" w:hAnsi="Times New Roman" w:eastAsia="仿宋_GB2312" w:cs="Times New Roman"/>
          <w:color w:val="000000"/>
          <w:kern w:val="0"/>
          <w:sz w:val="32"/>
          <w:szCs w:val="32"/>
          <w:lang w:val="en-US" w:eastAsia="zh-CN" w:bidi="ar"/>
        </w:rPr>
        <w:t>。</w:t>
      </w:r>
    </w:p>
    <w:p w14:paraId="4996BB37">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firstLine="640" w:firstLineChars="200"/>
        <w:jc w:val="left"/>
        <w:rPr>
          <w:rFonts w:hint="eastAsia" w:ascii="Times New Roman" w:hAnsi="Times New Roman" w:eastAsia="仿宋_GB2312" w:cs="Times New Roman"/>
          <w:color w:val="000000"/>
          <w:kern w:val="0"/>
          <w:sz w:val="32"/>
          <w:szCs w:val="32"/>
          <w:lang w:val="en-US" w:eastAsia="zh-CN" w:bidi="ar"/>
        </w:rPr>
      </w:pPr>
      <w:r>
        <w:rPr>
          <w:rFonts w:hint="eastAsia" w:ascii="Times New Roman" w:hAnsi="Times New Roman" w:eastAsia="仿宋_GB2312" w:cs="Times New Roman"/>
          <w:color w:val="000000"/>
          <w:kern w:val="0"/>
          <w:sz w:val="32"/>
          <w:szCs w:val="32"/>
          <w:lang w:val="en-US" w:eastAsia="zh-CN" w:bidi="ar"/>
        </w:rPr>
        <w:t>十七、违规侵占问题依然存在。东草湖省级湿地公园范围内芜湖福源地生态科技有限公司违规建设两间铁皮房，从事与湿地生态系统保护和管理无关活动。</w:t>
      </w:r>
    </w:p>
    <w:p w14:paraId="74A4FE38">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firstLine="643" w:firstLineChars="200"/>
        <w:jc w:val="left"/>
        <w:rPr>
          <w:rFonts w:hint="default" w:ascii="Times New Roman" w:hAnsi="Times New Roman" w:eastAsia="仿宋_GB2312" w:cs="Times New Roman"/>
          <w:color w:val="auto"/>
          <w:kern w:val="0"/>
          <w:sz w:val="32"/>
          <w:szCs w:val="32"/>
          <w:lang w:val="en-US" w:eastAsia="zh-CN"/>
        </w:rPr>
      </w:pPr>
      <w:r>
        <w:rPr>
          <w:rFonts w:hint="default" w:ascii="Times New Roman" w:hAnsi="Times New Roman" w:eastAsia="仿宋_GB2312" w:cs="Times New Roman"/>
          <w:b/>
          <w:bCs/>
          <w:color w:val="000000"/>
          <w:kern w:val="0"/>
          <w:sz w:val="32"/>
          <w:szCs w:val="32"/>
          <w:lang w:val="en-US" w:eastAsia="zh-CN" w:bidi="ar"/>
        </w:rPr>
        <w:t>整改时限：</w:t>
      </w:r>
      <w:r>
        <w:rPr>
          <w:rFonts w:hint="default" w:ascii="Times New Roman" w:hAnsi="Times New Roman" w:eastAsia="仿宋_GB2312" w:cs="Times New Roman"/>
          <w:color w:val="auto"/>
          <w:kern w:val="0"/>
          <w:sz w:val="32"/>
          <w:szCs w:val="32"/>
          <w:lang w:val="en-US" w:eastAsia="zh-CN"/>
        </w:rPr>
        <w:t>2024年</w:t>
      </w:r>
      <w:r>
        <w:rPr>
          <w:rFonts w:hint="eastAsia" w:ascii="Times New Roman" w:hAnsi="Times New Roman" w:eastAsia="仿宋_GB2312" w:cs="Times New Roman"/>
          <w:color w:val="auto"/>
          <w:kern w:val="0"/>
          <w:sz w:val="32"/>
          <w:szCs w:val="32"/>
          <w:lang w:val="en-US" w:eastAsia="zh-CN"/>
        </w:rPr>
        <w:t>4月</w:t>
      </w:r>
      <w:r>
        <w:rPr>
          <w:rFonts w:hint="default" w:ascii="Times New Roman" w:hAnsi="Times New Roman" w:eastAsia="仿宋_GB2312" w:cs="Times New Roman"/>
          <w:color w:val="auto"/>
          <w:kern w:val="0"/>
          <w:sz w:val="32"/>
          <w:szCs w:val="32"/>
          <w:lang w:val="en-US" w:eastAsia="zh-CN"/>
        </w:rPr>
        <w:t>底。</w:t>
      </w:r>
    </w:p>
    <w:p w14:paraId="7E3793E7">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firstLine="643" w:firstLineChars="200"/>
        <w:jc w:val="left"/>
        <w:rPr>
          <w:rFonts w:hint="default" w:ascii="Times New Roman" w:hAnsi="Times New Roman" w:eastAsia="仿宋_GB2312" w:cs="Times New Roman"/>
          <w:color w:val="auto"/>
          <w:kern w:val="0"/>
          <w:sz w:val="32"/>
          <w:szCs w:val="32"/>
          <w:lang w:val="en-US" w:eastAsia="zh-CN"/>
        </w:rPr>
      </w:pPr>
      <w:r>
        <w:rPr>
          <w:rFonts w:hint="default" w:ascii="Times New Roman" w:hAnsi="Times New Roman" w:eastAsia="仿宋_GB2312" w:cs="Times New Roman"/>
          <w:b/>
          <w:bCs/>
          <w:color w:val="000000"/>
          <w:kern w:val="0"/>
          <w:sz w:val="32"/>
          <w:szCs w:val="32"/>
          <w:lang w:val="en-US" w:eastAsia="zh-CN" w:bidi="ar"/>
        </w:rPr>
        <w:t>整改进展：</w:t>
      </w:r>
      <w:r>
        <w:rPr>
          <w:rFonts w:hint="default" w:ascii="Times New Roman" w:hAnsi="Times New Roman" w:eastAsia="仿宋_GB2312" w:cs="Times New Roman"/>
          <w:color w:val="auto"/>
          <w:kern w:val="0"/>
          <w:sz w:val="32"/>
          <w:szCs w:val="32"/>
          <w:lang w:val="en-US" w:eastAsia="zh-CN"/>
        </w:rPr>
        <w:t>已完成。</w:t>
      </w:r>
    </w:p>
    <w:p w14:paraId="093BF35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ascii="Calibri" w:hAnsi="Calibri" w:cs="Calibri"/>
          <w:i w:val="0"/>
          <w:iCs w:val="0"/>
          <w:caps w:val="0"/>
          <w:color w:val="000000"/>
          <w:spacing w:val="0"/>
          <w:sz w:val="24"/>
          <w:szCs w:val="24"/>
        </w:rPr>
      </w:pPr>
      <w:r>
        <w:rPr>
          <w:rFonts w:hint="default" w:ascii="Times New Roman" w:hAnsi="Times New Roman" w:cs="Times New Roman"/>
          <w:i w:val="0"/>
          <w:iCs w:val="0"/>
          <w:caps w:val="0"/>
          <w:color w:val="auto"/>
          <w:spacing w:val="0"/>
          <w:sz w:val="32"/>
          <w:szCs w:val="32"/>
          <w:shd w:val="clear" w:fill="FFFFFF"/>
          <w:vertAlign w:val="baseline"/>
        </w:rPr>
        <w:t>1.</w:t>
      </w:r>
      <w:r>
        <w:rPr>
          <w:rFonts w:ascii="仿宋" w:hAnsi="仿宋" w:eastAsia="仿宋" w:cs="仿宋"/>
          <w:i w:val="0"/>
          <w:iCs w:val="0"/>
          <w:caps w:val="0"/>
          <w:color w:val="auto"/>
          <w:spacing w:val="0"/>
          <w:sz w:val="32"/>
          <w:szCs w:val="32"/>
          <w:shd w:val="clear" w:fill="FFFFFF"/>
          <w:vertAlign w:val="baseline"/>
        </w:rPr>
        <w:t>依法拆除违规建设的两间铁皮房，恢复原状。</w:t>
      </w:r>
    </w:p>
    <w:p w14:paraId="0184764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default" w:ascii="Calibri" w:hAnsi="Calibri" w:cs="Calibri"/>
          <w:i w:val="0"/>
          <w:iCs w:val="0"/>
          <w:caps w:val="0"/>
          <w:color w:val="000000"/>
          <w:spacing w:val="0"/>
          <w:sz w:val="24"/>
          <w:szCs w:val="24"/>
        </w:rPr>
      </w:pPr>
      <w:r>
        <w:rPr>
          <w:rFonts w:hint="default" w:ascii="Times New Roman" w:hAnsi="Times New Roman" w:cs="Times New Roman"/>
          <w:i w:val="0"/>
          <w:iCs w:val="0"/>
          <w:caps w:val="0"/>
          <w:color w:val="auto"/>
          <w:spacing w:val="0"/>
          <w:sz w:val="32"/>
          <w:szCs w:val="32"/>
          <w:shd w:val="clear" w:fill="FFFFFF"/>
          <w:vertAlign w:val="baseline"/>
        </w:rPr>
        <w:t>2.</w:t>
      </w:r>
      <w:r>
        <w:rPr>
          <w:rFonts w:hint="eastAsia" w:ascii="仿宋" w:hAnsi="仿宋" w:eastAsia="仿宋" w:cs="仿宋"/>
          <w:i w:val="0"/>
          <w:iCs w:val="0"/>
          <w:caps w:val="0"/>
          <w:color w:val="auto"/>
          <w:spacing w:val="0"/>
          <w:sz w:val="32"/>
          <w:szCs w:val="32"/>
          <w:shd w:val="clear" w:fill="FFFFFF"/>
          <w:vertAlign w:val="baseline"/>
        </w:rPr>
        <w:t>举一反三开展排查整治，对发现的问题建立台账，推动落实整改，</w:t>
      </w:r>
      <w:r>
        <w:rPr>
          <w:rFonts w:hint="default" w:ascii="Times New Roman" w:hAnsi="Times New Roman" w:cs="Times New Roman"/>
          <w:i w:val="0"/>
          <w:iCs w:val="0"/>
          <w:caps w:val="0"/>
          <w:color w:val="auto"/>
          <w:spacing w:val="0"/>
          <w:sz w:val="32"/>
          <w:szCs w:val="32"/>
          <w:shd w:val="clear" w:fill="FFFFFF"/>
          <w:vertAlign w:val="baseline"/>
        </w:rPr>
        <w:t>2024</w:t>
      </w:r>
      <w:r>
        <w:rPr>
          <w:rFonts w:hint="eastAsia" w:ascii="仿宋" w:hAnsi="仿宋" w:eastAsia="仿宋" w:cs="仿宋"/>
          <w:i w:val="0"/>
          <w:iCs w:val="0"/>
          <w:caps w:val="0"/>
          <w:color w:val="auto"/>
          <w:spacing w:val="0"/>
          <w:sz w:val="32"/>
          <w:szCs w:val="32"/>
          <w:shd w:val="clear" w:fill="FFFFFF"/>
          <w:vertAlign w:val="baseline"/>
        </w:rPr>
        <w:t>年发现问题已全部整改到位。</w:t>
      </w:r>
    </w:p>
    <w:p w14:paraId="49488407">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firstLine="640" w:firstLineChars="200"/>
        <w:jc w:val="left"/>
        <w:rPr>
          <w:rFonts w:hint="default" w:ascii="Times New Roman" w:hAnsi="Times New Roman" w:eastAsia="仿宋_GB2312" w:cs="Times New Roman"/>
          <w:color w:val="auto"/>
          <w:kern w:val="0"/>
          <w:sz w:val="32"/>
          <w:szCs w:val="32"/>
          <w:lang w:val="en-US" w:eastAsia="zh-CN"/>
        </w:rPr>
      </w:pPr>
      <w:r>
        <w:rPr>
          <w:rFonts w:hint="eastAsia" w:ascii="Times New Roman" w:hAnsi="Times New Roman" w:eastAsia="仿宋_GB2312" w:cs="Times New Roman"/>
          <w:color w:val="auto"/>
          <w:kern w:val="0"/>
          <w:sz w:val="32"/>
          <w:szCs w:val="32"/>
          <w:lang w:val="en-US" w:eastAsia="zh-CN"/>
        </w:rPr>
        <w:t>十八、修复治理力度不够。南陵奎湖省级湿地公园水域内未经水行政主管等部门审批，建设长约250米、宽约8米的道路，将西北侧约28.65公顷水域与奎湖主体水域分隔。《安徽南陵奎湖省级湿地公园总体规划》指出，填湖修路造成湖面分割，已对野生动植物及其栖息环境构成了很大威胁，影响生态系统自然演替，以致奎湖湿地系统存在脆弱性。督察发现，南陵县对于南陵奎湖省级湿地公园修路造成的湖面分割问题整改重视不够，未按照《安徽省湿地保护条例》要求重建或者修复已退化的湿地生态系统，恢复湿地生态功能。</w:t>
      </w:r>
    </w:p>
    <w:p w14:paraId="4F8CF30D">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firstLine="643" w:firstLineChars="200"/>
        <w:jc w:val="left"/>
        <w:rPr>
          <w:rFonts w:hint="default" w:ascii="Times New Roman" w:hAnsi="Times New Roman" w:eastAsia="仿宋_GB2312" w:cs="Times New Roman"/>
          <w:color w:val="auto"/>
          <w:kern w:val="0"/>
          <w:sz w:val="32"/>
          <w:szCs w:val="32"/>
          <w:lang w:val="en-US" w:eastAsia="zh-CN"/>
        </w:rPr>
      </w:pPr>
      <w:r>
        <w:rPr>
          <w:rFonts w:hint="default" w:ascii="Times New Roman" w:hAnsi="Times New Roman" w:eastAsia="仿宋_GB2312" w:cs="Times New Roman"/>
          <w:b/>
          <w:bCs/>
          <w:color w:val="000000"/>
          <w:kern w:val="0"/>
          <w:sz w:val="32"/>
          <w:szCs w:val="32"/>
          <w:lang w:val="en-US" w:eastAsia="zh-CN" w:bidi="ar"/>
        </w:rPr>
        <w:t>整改时限：</w:t>
      </w:r>
      <w:r>
        <w:rPr>
          <w:rFonts w:hint="default" w:ascii="Times New Roman" w:hAnsi="Times New Roman" w:eastAsia="仿宋_GB2312" w:cs="Times New Roman"/>
          <w:color w:val="auto"/>
          <w:kern w:val="0"/>
          <w:sz w:val="32"/>
          <w:szCs w:val="32"/>
          <w:lang w:val="en-US" w:eastAsia="zh-CN"/>
        </w:rPr>
        <w:t>202</w:t>
      </w:r>
      <w:r>
        <w:rPr>
          <w:rFonts w:hint="eastAsia" w:ascii="Times New Roman" w:hAnsi="Times New Roman" w:eastAsia="仿宋_GB2312" w:cs="Times New Roman"/>
          <w:color w:val="auto"/>
          <w:kern w:val="0"/>
          <w:sz w:val="32"/>
          <w:szCs w:val="32"/>
          <w:lang w:val="en-US" w:eastAsia="zh-CN"/>
        </w:rPr>
        <w:t>6</w:t>
      </w:r>
      <w:r>
        <w:rPr>
          <w:rFonts w:hint="default" w:ascii="Times New Roman" w:hAnsi="Times New Roman" w:eastAsia="仿宋_GB2312" w:cs="Times New Roman"/>
          <w:color w:val="auto"/>
          <w:kern w:val="0"/>
          <w:sz w:val="32"/>
          <w:szCs w:val="32"/>
          <w:lang w:val="en-US" w:eastAsia="zh-CN"/>
        </w:rPr>
        <w:t>年底。</w:t>
      </w:r>
    </w:p>
    <w:p w14:paraId="124C52D7">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firstLine="643" w:firstLineChars="200"/>
        <w:jc w:val="left"/>
        <w:rPr>
          <w:rFonts w:hint="default" w:ascii="Times New Roman" w:hAnsi="Times New Roman" w:eastAsia="仿宋_GB2312" w:cs="Times New Roman"/>
          <w:color w:val="auto"/>
          <w:kern w:val="0"/>
          <w:sz w:val="32"/>
          <w:szCs w:val="32"/>
          <w:lang w:val="en-US" w:eastAsia="zh-CN"/>
        </w:rPr>
      </w:pPr>
      <w:r>
        <w:rPr>
          <w:rFonts w:hint="default" w:ascii="Times New Roman" w:hAnsi="Times New Roman" w:eastAsia="仿宋_GB2312" w:cs="Times New Roman"/>
          <w:b/>
          <w:bCs/>
          <w:color w:val="000000"/>
          <w:kern w:val="0"/>
          <w:sz w:val="32"/>
          <w:szCs w:val="32"/>
          <w:lang w:val="en-US" w:eastAsia="zh-CN" w:bidi="ar"/>
        </w:rPr>
        <w:t>整改进展：</w:t>
      </w:r>
      <w:r>
        <w:rPr>
          <w:rFonts w:hint="default" w:ascii="Times New Roman" w:hAnsi="Times New Roman" w:eastAsia="仿宋_GB2312" w:cs="Times New Roman"/>
          <w:color w:val="auto"/>
          <w:kern w:val="0"/>
          <w:sz w:val="32"/>
          <w:szCs w:val="32"/>
          <w:lang w:val="en-US" w:eastAsia="zh-CN"/>
        </w:rPr>
        <w:t>完成阶段性目标，继续推进。</w:t>
      </w:r>
    </w:p>
    <w:p w14:paraId="6511AF21">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firstLine="640" w:firstLineChars="200"/>
        <w:jc w:val="left"/>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1.高度重视</w:t>
      </w:r>
      <w:r>
        <w:rPr>
          <w:rFonts w:hint="eastAsia" w:ascii="Times New Roman" w:hAnsi="Times New Roman" w:eastAsia="仿宋_GB2312" w:cs="Times New Roman"/>
          <w:color w:val="auto"/>
          <w:kern w:val="0"/>
          <w:sz w:val="32"/>
          <w:szCs w:val="32"/>
          <w:lang w:val="en-US" w:eastAsia="zh-CN"/>
        </w:rPr>
        <w:t>修路</w:t>
      </w:r>
      <w:r>
        <w:rPr>
          <w:rFonts w:hint="default" w:ascii="Times New Roman" w:hAnsi="Times New Roman" w:eastAsia="仿宋_GB2312" w:cs="Times New Roman"/>
          <w:color w:val="000000"/>
          <w:kern w:val="0"/>
          <w:sz w:val="32"/>
          <w:szCs w:val="32"/>
          <w:lang w:val="en-US" w:eastAsia="zh-CN" w:bidi="ar"/>
        </w:rPr>
        <w:t>造成的湖面分割问题，组织专家对改善咀刘路两侧水系连通、恢复湿地生态系统进行科学论证。新增4道内径1.0米长8米宽的过水涵管，使道路两侧水系更加通畅。</w:t>
      </w:r>
    </w:p>
    <w:p w14:paraId="78EFD2D2">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firstLine="640" w:firstLineChars="200"/>
        <w:jc w:val="left"/>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2.在修编的奎湖湿地公园总体规划中明确桥梁建设内容，争取生态修复项目。</w:t>
      </w:r>
      <w:r>
        <w:rPr>
          <w:rFonts w:hint="eastAsia" w:ascii="Times New Roman" w:hAnsi="Times New Roman" w:eastAsia="仿宋_GB2312" w:cs="Times New Roman"/>
          <w:color w:val="000000"/>
          <w:kern w:val="0"/>
          <w:sz w:val="32"/>
          <w:szCs w:val="32"/>
          <w:lang w:val="en-US" w:eastAsia="zh-CN" w:bidi="ar"/>
        </w:rPr>
        <w:t>后期将在</w:t>
      </w:r>
      <w:r>
        <w:rPr>
          <w:rFonts w:hint="default" w:ascii="Times New Roman" w:hAnsi="Times New Roman" w:eastAsia="仿宋_GB2312" w:cs="Times New Roman"/>
          <w:color w:val="000000"/>
          <w:kern w:val="0"/>
          <w:sz w:val="32"/>
          <w:szCs w:val="32"/>
          <w:lang w:val="en-US" w:eastAsia="zh-CN" w:bidi="ar"/>
        </w:rPr>
        <w:t>2025年完成桥梁项目立项和规划设计等前期工作，</w:t>
      </w:r>
      <w:r>
        <w:rPr>
          <w:rFonts w:hint="eastAsia" w:ascii="Times New Roman" w:hAnsi="Times New Roman" w:eastAsia="仿宋_GB2312" w:cs="Times New Roman"/>
          <w:color w:val="000000"/>
          <w:kern w:val="0"/>
          <w:sz w:val="32"/>
          <w:szCs w:val="32"/>
          <w:lang w:val="en-US" w:eastAsia="zh-CN" w:bidi="ar"/>
        </w:rPr>
        <w:t>在</w:t>
      </w:r>
      <w:r>
        <w:rPr>
          <w:rFonts w:hint="default" w:ascii="Times New Roman" w:hAnsi="Times New Roman" w:eastAsia="仿宋_GB2312" w:cs="Times New Roman"/>
          <w:color w:val="000000"/>
          <w:kern w:val="0"/>
          <w:sz w:val="32"/>
          <w:szCs w:val="32"/>
          <w:lang w:val="en-US" w:eastAsia="zh-CN" w:bidi="ar"/>
        </w:rPr>
        <w:t>2026年底前建成</w:t>
      </w:r>
      <w:bookmarkStart w:id="0" w:name="_GoBack"/>
      <w:bookmarkEnd w:id="0"/>
      <w:r>
        <w:rPr>
          <w:rFonts w:hint="default" w:ascii="Times New Roman" w:hAnsi="Times New Roman" w:eastAsia="仿宋_GB2312" w:cs="Times New Roman"/>
          <w:color w:val="000000"/>
          <w:kern w:val="0"/>
          <w:sz w:val="32"/>
          <w:szCs w:val="32"/>
          <w:lang w:val="en-US" w:eastAsia="zh-CN" w:bidi="ar"/>
        </w:rPr>
        <w:t>。</w:t>
      </w:r>
    </w:p>
    <w:p w14:paraId="6469C07D">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firstLine="640" w:firstLineChars="200"/>
        <w:jc w:val="left"/>
        <w:rPr>
          <w:rFonts w:hint="default" w:ascii="Times New Roman" w:hAnsi="Times New Roman" w:eastAsia="仿宋_GB2312" w:cs="Times New Roman"/>
          <w:color w:val="000000"/>
          <w:kern w:val="0"/>
          <w:sz w:val="32"/>
          <w:szCs w:val="32"/>
          <w:lang w:val="en-US" w:eastAsia="zh-CN" w:bidi="ar"/>
        </w:rPr>
      </w:pPr>
      <w:r>
        <w:rPr>
          <w:rFonts w:hint="eastAsia" w:ascii="Times New Roman" w:hAnsi="Times New Roman" w:eastAsia="仿宋_GB2312" w:cs="Times New Roman"/>
          <w:color w:val="000000"/>
          <w:kern w:val="0"/>
          <w:sz w:val="32"/>
          <w:szCs w:val="32"/>
          <w:lang w:val="en-US" w:eastAsia="zh-CN" w:bidi="ar"/>
        </w:rPr>
        <w:t>十九、</w:t>
      </w:r>
      <w:r>
        <w:rPr>
          <w:rFonts w:hint="default" w:ascii="Times New Roman" w:hAnsi="Times New Roman" w:eastAsia="仿宋_GB2312" w:cs="Times New Roman"/>
          <w:color w:val="000000"/>
          <w:kern w:val="0"/>
          <w:sz w:val="32"/>
          <w:szCs w:val="32"/>
          <w:lang w:val="en-US" w:eastAsia="zh-CN" w:bidi="ar"/>
        </w:rPr>
        <w:t>修复治理力度不够。东草湖省级湿地公园存在多处废弃养殖坑塘，阻断水系连通，生态功能恢复、水系贯通、清淤治理等措施尚未实施，被阻断的水体水质较差。</w:t>
      </w:r>
    </w:p>
    <w:p w14:paraId="0A9FA634">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firstLine="643" w:firstLineChars="200"/>
        <w:jc w:val="left"/>
        <w:rPr>
          <w:rFonts w:hint="default" w:ascii="Times New Roman" w:hAnsi="Times New Roman" w:eastAsia="仿宋_GB2312" w:cs="Times New Roman"/>
          <w:color w:val="auto"/>
          <w:kern w:val="0"/>
          <w:sz w:val="32"/>
          <w:szCs w:val="32"/>
          <w:lang w:val="en-US" w:eastAsia="zh-CN"/>
        </w:rPr>
      </w:pPr>
      <w:r>
        <w:rPr>
          <w:rFonts w:hint="default" w:ascii="Times New Roman" w:hAnsi="Times New Roman" w:eastAsia="仿宋_GB2312" w:cs="Times New Roman"/>
          <w:b/>
          <w:bCs/>
          <w:color w:val="000000"/>
          <w:kern w:val="0"/>
          <w:sz w:val="32"/>
          <w:szCs w:val="32"/>
          <w:lang w:val="en-US" w:eastAsia="zh-CN" w:bidi="ar"/>
        </w:rPr>
        <w:t>整改时限：</w:t>
      </w:r>
      <w:r>
        <w:rPr>
          <w:rFonts w:hint="default" w:ascii="Times New Roman" w:hAnsi="Times New Roman" w:eastAsia="仿宋_GB2312" w:cs="Times New Roman"/>
          <w:color w:val="auto"/>
          <w:kern w:val="0"/>
          <w:sz w:val="32"/>
          <w:szCs w:val="32"/>
          <w:lang w:val="en-US" w:eastAsia="zh-CN"/>
        </w:rPr>
        <w:t>202</w:t>
      </w:r>
      <w:r>
        <w:rPr>
          <w:rFonts w:hint="eastAsia" w:ascii="Times New Roman" w:hAnsi="Times New Roman" w:eastAsia="仿宋_GB2312" w:cs="Times New Roman"/>
          <w:color w:val="auto"/>
          <w:kern w:val="0"/>
          <w:sz w:val="32"/>
          <w:szCs w:val="32"/>
          <w:lang w:val="en-US" w:eastAsia="zh-CN"/>
        </w:rPr>
        <w:t>5</w:t>
      </w:r>
      <w:r>
        <w:rPr>
          <w:rFonts w:hint="default" w:ascii="Times New Roman" w:hAnsi="Times New Roman" w:eastAsia="仿宋_GB2312" w:cs="Times New Roman"/>
          <w:color w:val="auto"/>
          <w:kern w:val="0"/>
          <w:sz w:val="32"/>
          <w:szCs w:val="32"/>
          <w:lang w:val="en-US" w:eastAsia="zh-CN"/>
        </w:rPr>
        <w:t>年底。</w:t>
      </w:r>
    </w:p>
    <w:p w14:paraId="007FF98A">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firstLine="643" w:firstLineChars="200"/>
        <w:jc w:val="left"/>
        <w:rPr>
          <w:rFonts w:hint="default" w:ascii="Times New Roman" w:hAnsi="Times New Roman" w:eastAsia="仿宋_GB2312" w:cs="Times New Roman"/>
          <w:color w:val="auto"/>
          <w:kern w:val="0"/>
          <w:sz w:val="32"/>
          <w:szCs w:val="32"/>
          <w:lang w:val="en-US" w:eastAsia="zh-CN"/>
        </w:rPr>
      </w:pPr>
      <w:r>
        <w:rPr>
          <w:rFonts w:hint="default" w:ascii="Times New Roman" w:hAnsi="Times New Roman" w:eastAsia="仿宋_GB2312" w:cs="Times New Roman"/>
          <w:b/>
          <w:bCs/>
          <w:color w:val="000000"/>
          <w:kern w:val="0"/>
          <w:sz w:val="32"/>
          <w:szCs w:val="32"/>
          <w:lang w:val="en-US" w:eastAsia="zh-CN" w:bidi="ar"/>
        </w:rPr>
        <w:t>整改进展：</w:t>
      </w:r>
      <w:r>
        <w:rPr>
          <w:rFonts w:hint="default" w:ascii="Times New Roman" w:hAnsi="Times New Roman" w:eastAsia="仿宋_GB2312" w:cs="Times New Roman"/>
          <w:color w:val="auto"/>
          <w:kern w:val="0"/>
          <w:sz w:val="32"/>
          <w:szCs w:val="32"/>
          <w:lang w:val="en-US" w:eastAsia="zh-CN"/>
        </w:rPr>
        <w:t>完成阶段性目标，继续推进。</w:t>
      </w:r>
    </w:p>
    <w:p w14:paraId="5B058AFB">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firstLine="640" w:firstLineChars="200"/>
        <w:jc w:val="left"/>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1.</w:t>
      </w:r>
      <w:r>
        <w:rPr>
          <w:rFonts w:hint="eastAsia" w:ascii="Times New Roman" w:hAnsi="Times New Roman" w:eastAsia="仿宋_GB2312" w:cs="Times New Roman"/>
          <w:color w:val="000000"/>
          <w:kern w:val="0"/>
          <w:sz w:val="32"/>
          <w:szCs w:val="32"/>
          <w:lang w:val="en-US" w:eastAsia="zh-CN" w:bidi="ar"/>
        </w:rPr>
        <w:t>开展东草湖省级</w:t>
      </w:r>
      <w:r>
        <w:rPr>
          <w:rFonts w:hint="default" w:ascii="Times New Roman" w:hAnsi="Times New Roman" w:eastAsia="仿宋_GB2312" w:cs="Times New Roman"/>
          <w:color w:val="000000"/>
          <w:kern w:val="0"/>
          <w:sz w:val="32"/>
          <w:szCs w:val="32"/>
          <w:lang w:val="en-US" w:eastAsia="zh-CN" w:bidi="ar"/>
        </w:rPr>
        <w:t>湿地公园内废弃养殖坑塘数量摸排</w:t>
      </w:r>
      <w:r>
        <w:rPr>
          <w:rFonts w:hint="eastAsia" w:ascii="Times New Roman" w:hAnsi="Times New Roman" w:eastAsia="仿宋_GB2312" w:cs="Times New Roman"/>
          <w:color w:val="000000"/>
          <w:kern w:val="0"/>
          <w:sz w:val="32"/>
          <w:szCs w:val="32"/>
          <w:lang w:val="en-US" w:eastAsia="zh-CN" w:bidi="ar"/>
        </w:rPr>
        <w:t>，并建立台账</w:t>
      </w:r>
      <w:r>
        <w:rPr>
          <w:rFonts w:hint="default" w:ascii="Times New Roman" w:hAnsi="Times New Roman" w:eastAsia="仿宋_GB2312" w:cs="Times New Roman"/>
          <w:color w:val="000000"/>
          <w:kern w:val="0"/>
          <w:sz w:val="32"/>
          <w:szCs w:val="32"/>
          <w:lang w:val="en-US" w:eastAsia="zh-CN" w:bidi="ar"/>
        </w:rPr>
        <w:t>。</w:t>
      </w:r>
    </w:p>
    <w:p w14:paraId="741FDDE7">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firstLine="640" w:firstLineChars="200"/>
        <w:jc w:val="left"/>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2.编制东草湖湿地公园水系连通方案，</w:t>
      </w:r>
      <w:r>
        <w:rPr>
          <w:rFonts w:hint="eastAsia" w:ascii="Times New Roman" w:hAnsi="Times New Roman" w:eastAsia="仿宋_GB2312" w:cs="Times New Roman"/>
          <w:color w:val="000000"/>
          <w:kern w:val="0"/>
          <w:sz w:val="32"/>
          <w:szCs w:val="32"/>
          <w:lang w:val="en-US" w:eastAsia="zh-CN" w:bidi="ar"/>
        </w:rPr>
        <w:t>并</w:t>
      </w:r>
      <w:r>
        <w:rPr>
          <w:rFonts w:hint="default" w:ascii="Times New Roman" w:hAnsi="Times New Roman" w:eastAsia="仿宋_GB2312" w:cs="Times New Roman"/>
          <w:color w:val="000000"/>
          <w:kern w:val="0"/>
          <w:sz w:val="32"/>
          <w:szCs w:val="32"/>
          <w:lang w:val="en-US" w:eastAsia="zh-CN" w:bidi="ar"/>
        </w:rPr>
        <w:t>组织专家对东草湖湿地公园水系连通方案进行评审论证。</w:t>
      </w:r>
    </w:p>
    <w:p w14:paraId="43351598">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firstLine="640" w:firstLineChars="200"/>
        <w:jc w:val="left"/>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3.实施综合治理，目前已完成水生植物种植5000多平方米。</w:t>
      </w:r>
    </w:p>
    <w:sectPr>
      <w:pgSz w:w="11906" w:h="16838"/>
      <w:pgMar w:top="1701" w:right="1417" w:bottom="1701"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D0A58E5"/>
    <w:multiLevelType w:val="singleLevel"/>
    <w:tmpl w:val="9D0A58E5"/>
    <w:lvl w:ilvl="0" w:tentative="0">
      <w:start w:val="8"/>
      <w:numFmt w:val="chineseCounting"/>
      <w:suff w:val="nothing"/>
      <w:lvlText w:val="%1、"/>
      <w:lvlJc w:val="left"/>
      <w:rPr>
        <w:rFonts w:hint="eastAsia"/>
      </w:rPr>
    </w:lvl>
  </w:abstractNum>
  <w:abstractNum w:abstractNumId="1">
    <w:nsid w:val="04C89F51"/>
    <w:multiLevelType w:val="singleLevel"/>
    <w:tmpl w:val="04C89F51"/>
    <w:lvl w:ilvl="0" w:tentative="0">
      <w:start w:val="16"/>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797668"/>
    <w:rsid w:val="0CEC2F96"/>
    <w:rsid w:val="1B1069E9"/>
    <w:rsid w:val="22723AE6"/>
    <w:rsid w:val="57972BBC"/>
    <w:rsid w:val="592F1ABA"/>
    <w:rsid w:val="5E850121"/>
    <w:rsid w:val="66372649"/>
    <w:rsid w:val="76CA0970"/>
    <w:rsid w:val="7B797668"/>
    <w:rsid w:val="7E8F2D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paragraph" w:styleId="3">
    <w:name w:val="Title"/>
    <w:basedOn w:val="1"/>
    <w:next w:val="1"/>
    <w:qFormat/>
    <w:uiPriority w:val="0"/>
    <w:pPr>
      <w:spacing w:before="209" w:after="209" w:line="0" w:lineRule="atLeast"/>
      <w:jc w:val="center"/>
    </w:pPr>
    <w:rPr>
      <w:rFonts w:ascii="Arial" w:hAnsi="Arial" w:eastAsia="黑体"/>
      <w:sz w:val="52"/>
    </w:rPr>
  </w:style>
  <w:style w:type="paragraph" w:customStyle="1" w:styleId="6">
    <w:name w:val="Heading2"/>
    <w:basedOn w:val="1"/>
    <w:next w:val="1"/>
    <w:qFormat/>
    <w:uiPriority w:val="0"/>
    <w:pPr>
      <w:keepNext/>
      <w:keepLines/>
      <w:spacing w:before="260" w:after="260" w:line="416" w:lineRule="atLeast"/>
      <w:jc w:val="left"/>
      <w:textAlignment w:val="baseline"/>
    </w:pPr>
    <w:rPr>
      <w:rFonts w:ascii="Arial" w:hAnsi="Arial" w:eastAsia="黑体"/>
      <w:b/>
      <w:kern w:val="0"/>
      <w:sz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6866</Words>
  <Characters>7063</Characters>
  <Lines>0</Lines>
  <Paragraphs>0</Paragraphs>
  <TotalTime>6</TotalTime>
  <ScaleCrop>false</ScaleCrop>
  <LinksUpToDate>false</LinksUpToDate>
  <CharactersWithSpaces>7066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2025-03-11T01:01:00Z</dcterms:created>
  <dc:creator>芜湖市</dc:creator>
  <cp:lastModifiedBy>芜湖市</cp:lastModifiedBy>
  <cp:lastPrinted>2025-03-13T09:05:08Z</cp:lastPrinted>
  <dcterms:modified xsi:type="dcterms:W3CDTF">2025-03-13T09:08:35Z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8BE01FB73C264E7A8F6A8DCAC969B204_11</vt:lpwstr>
  </property>
  <property fmtid="{D5CDD505-2E9C-101B-9397-08002B2CF9AE}" pid="4" name="KSOTemplateDocerSaveRecord">
    <vt:lpwstr>eyJoZGlkIjoiZjNkMmJkMjdiZDJjYzIzMmU3NzI2MGIwNTc1N2ExYmMiLCJ1c2VySWQiOiIxMTI4OTU1OTYwIn0=</vt:lpwstr>
  </property>
</Properties>
</file>